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BED" w:rsidRDefault="00D3554A">
      <w:pPr>
        <w:spacing w:after="2604" w:line="259" w:lineRule="auto"/>
        <w:ind w:left="680" w:firstLine="0"/>
      </w:pPr>
      <w:r>
        <w:rPr>
          <w:noProof/>
        </w:rPr>
        <w:drawing>
          <wp:inline distT="0" distB="0" distL="0" distR="0">
            <wp:extent cx="5265801" cy="153162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801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A27" w:rsidRDefault="00681A27">
      <w:pPr>
        <w:spacing w:after="2604" w:line="259" w:lineRule="auto"/>
        <w:ind w:left="680" w:firstLine="0"/>
      </w:pPr>
    </w:p>
    <w:p w:rsidR="00946BED" w:rsidRDefault="00D3554A">
      <w:pPr>
        <w:spacing w:after="34" w:line="259" w:lineRule="auto"/>
        <w:ind w:left="516" w:firstLine="0"/>
      </w:pPr>
      <w:r>
        <w:rPr>
          <w:b/>
          <w:sz w:val="40"/>
        </w:rPr>
        <w:t xml:space="preserve">РУКОВОДСТВО ПО УСТАНОВКЕ И ЭКСПЛУАТАЦИИ </w:t>
      </w:r>
    </w:p>
    <w:p w:rsidR="00946BED" w:rsidRDefault="00D3554A">
      <w:pPr>
        <w:spacing w:after="36" w:line="259" w:lineRule="auto"/>
        <w:ind w:left="10" w:right="228"/>
        <w:jc w:val="center"/>
      </w:pPr>
      <w:r>
        <w:rPr>
          <w:b/>
          <w:sz w:val="40"/>
        </w:rPr>
        <w:t xml:space="preserve">ВСТРАИВАЕМЫХ ГАЗОВЫХ ПОВЕРХНОСТЕЙ </w:t>
      </w:r>
    </w:p>
    <w:p w:rsidR="00946BED" w:rsidRDefault="00D3554A">
      <w:pPr>
        <w:spacing w:after="36" w:line="259" w:lineRule="auto"/>
        <w:ind w:left="10" w:right="223"/>
        <w:jc w:val="center"/>
        <w:rPr>
          <w:b/>
          <w:sz w:val="40"/>
        </w:rPr>
      </w:pPr>
      <w:r>
        <w:rPr>
          <w:b/>
          <w:sz w:val="40"/>
        </w:rPr>
        <w:t xml:space="preserve">ТОРГОВОЙ МАРКИ CATA </w:t>
      </w:r>
    </w:p>
    <w:p w:rsidR="002B2204" w:rsidRPr="002B2204" w:rsidRDefault="002B2204">
      <w:pPr>
        <w:spacing w:after="36" w:line="259" w:lineRule="auto"/>
        <w:ind w:left="10" w:right="223"/>
        <w:jc w:val="center"/>
        <w:rPr>
          <w:b/>
          <w:sz w:val="40"/>
          <w:lang w:val="en-US"/>
        </w:rPr>
      </w:pPr>
      <w:r>
        <w:rPr>
          <w:b/>
          <w:sz w:val="40"/>
        </w:rPr>
        <w:t xml:space="preserve">МОДЕЛЬ </w:t>
      </w:r>
      <w:r>
        <w:rPr>
          <w:b/>
          <w:sz w:val="40"/>
          <w:lang w:val="en-US"/>
        </w:rPr>
        <w:t>RGI 6031</w:t>
      </w:r>
    </w:p>
    <w:p w:rsidR="00681A27" w:rsidRDefault="00681A27">
      <w:pPr>
        <w:spacing w:after="36" w:line="259" w:lineRule="auto"/>
        <w:ind w:left="10" w:right="223"/>
        <w:jc w:val="center"/>
        <w:rPr>
          <w:b/>
          <w:sz w:val="40"/>
        </w:rPr>
      </w:pPr>
    </w:p>
    <w:p w:rsidR="00681A27" w:rsidRDefault="00681A27">
      <w:pPr>
        <w:spacing w:after="36" w:line="259" w:lineRule="auto"/>
        <w:ind w:left="10" w:right="223"/>
        <w:jc w:val="center"/>
        <w:rPr>
          <w:b/>
          <w:sz w:val="40"/>
        </w:rPr>
      </w:pPr>
    </w:p>
    <w:p w:rsidR="00681A27" w:rsidRDefault="00681A27">
      <w:pPr>
        <w:spacing w:after="36" w:line="259" w:lineRule="auto"/>
        <w:ind w:left="10" w:right="223"/>
        <w:jc w:val="center"/>
        <w:rPr>
          <w:b/>
          <w:sz w:val="40"/>
        </w:rPr>
      </w:pPr>
    </w:p>
    <w:p w:rsidR="00681A27" w:rsidRDefault="00681A27">
      <w:pPr>
        <w:spacing w:after="36" w:line="259" w:lineRule="auto"/>
        <w:ind w:left="10" w:right="223"/>
        <w:jc w:val="center"/>
        <w:rPr>
          <w:b/>
          <w:sz w:val="40"/>
        </w:rPr>
      </w:pPr>
    </w:p>
    <w:p w:rsidR="00681A27" w:rsidRDefault="00681A27">
      <w:pPr>
        <w:spacing w:after="36" w:line="259" w:lineRule="auto"/>
        <w:ind w:left="10" w:right="223"/>
        <w:jc w:val="center"/>
        <w:rPr>
          <w:b/>
          <w:sz w:val="40"/>
        </w:rPr>
      </w:pPr>
    </w:p>
    <w:p w:rsidR="00681A27" w:rsidRDefault="00681A27">
      <w:pPr>
        <w:spacing w:after="36" w:line="259" w:lineRule="auto"/>
        <w:ind w:left="10" w:right="223"/>
        <w:jc w:val="center"/>
        <w:rPr>
          <w:b/>
          <w:sz w:val="40"/>
        </w:rPr>
      </w:pPr>
    </w:p>
    <w:p w:rsidR="00681A27" w:rsidRDefault="00681A27">
      <w:pPr>
        <w:spacing w:after="36" w:line="259" w:lineRule="auto"/>
        <w:ind w:left="10" w:right="223"/>
        <w:jc w:val="center"/>
        <w:rPr>
          <w:b/>
          <w:sz w:val="40"/>
        </w:rPr>
      </w:pPr>
    </w:p>
    <w:p w:rsidR="00681A27" w:rsidRDefault="00681A27">
      <w:pPr>
        <w:spacing w:after="36" w:line="259" w:lineRule="auto"/>
        <w:ind w:left="10" w:right="223"/>
        <w:jc w:val="center"/>
        <w:rPr>
          <w:b/>
          <w:sz w:val="40"/>
        </w:rPr>
      </w:pPr>
    </w:p>
    <w:p w:rsidR="00681A27" w:rsidRDefault="00681A27">
      <w:pPr>
        <w:spacing w:after="36" w:line="259" w:lineRule="auto"/>
        <w:ind w:left="10" w:right="223"/>
        <w:jc w:val="center"/>
      </w:pPr>
    </w:p>
    <w:p w:rsidR="00946BED" w:rsidRDefault="00D3554A">
      <w:pPr>
        <w:spacing w:after="234" w:line="259" w:lineRule="auto"/>
        <w:ind w:left="-5"/>
      </w:pPr>
      <w:r>
        <w:rPr>
          <w:rFonts w:ascii="Arial" w:eastAsia="Arial" w:hAnsi="Arial" w:cs="Arial"/>
          <w:b/>
        </w:rPr>
        <w:t xml:space="preserve">1. ОБЩИЕ УКАЗАНИЯ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t xml:space="preserve">Настоящее руководство распространяется на встраиваемые газовые поверхности (панели) торговой марки </w:t>
      </w:r>
      <w:proofErr w:type="spellStart"/>
      <w:r>
        <w:rPr>
          <w:rFonts w:ascii="Arial" w:eastAsia="Arial" w:hAnsi="Arial" w:cs="Arial"/>
        </w:rPr>
        <w:t>Cata</w:t>
      </w:r>
      <w:proofErr w:type="spellEnd"/>
      <w:r>
        <w:rPr>
          <w:rFonts w:ascii="Arial" w:eastAsia="Arial" w:hAnsi="Arial" w:cs="Arial"/>
        </w:rPr>
        <w:t xml:space="preserve"> </w:t>
      </w:r>
      <w:r w:rsidR="002B2204">
        <w:rPr>
          <w:rFonts w:ascii="Arial" w:eastAsia="Arial" w:hAnsi="Arial" w:cs="Arial"/>
          <w:lang w:val="en-US"/>
        </w:rPr>
        <w:t>RGI</w:t>
      </w:r>
      <w:r w:rsidR="002B2204" w:rsidRPr="002B2204">
        <w:rPr>
          <w:rFonts w:ascii="Arial" w:eastAsia="Arial" w:hAnsi="Arial" w:cs="Arial"/>
        </w:rPr>
        <w:t xml:space="preserve"> 6031</w:t>
      </w:r>
      <w:r w:rsidR="00681A27">
        <w:rPr>
          <w:rFonts w:ascii="Arial" w:eastAsia="Arial" w:hAnsi="Arial" w:cs="Arial"/>
        </w:rPr>
        <w:t xml:space="preserve"> и</w:t>
      </w:r>
      <w:r w:rsidR="001C5862" w:rsidRPr="001C586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предназначенные для использования в домашних бытовых условиях.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t xml:space="preserve">Перед установкой и пользованием внимательно прочитайте данное руководство, строго выполняйте его требования.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t xml:space="preserve">Панель может быть подключена к внутридомовой газовой сети только специалистами газоснабжающей организации, сервисной службы поставщика или иной организации, имеющей право на выполнение таких работ.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t xml:space="preserve">Самовольно или неправильно подключенная панель, несоблюдение требований настоящего руководства и правил безопасности могут привести к взрывам, пожару, поражению электрическим током, отравлению продуктами неполного сгорания газа, ожогам.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t xml:space="preserve">Панель должна использоваться только по назначению. Не применяйте ее для обогрева помещения.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t xml:space="preserve">Для выполнения работ по обслуживанию и ремонту панели обращайтесь в газоснабжающую организацию или сервисный центр поставщика.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t xml:space="preserve">Дата выпуска указана на упаковке. </w:t>
      </w:r>
    </w:p>
    <w:p w:rsidR="001C5862" w:rsidRDefault="001C5862">
      <w:pPr>
        <w:spacing w:after="234" w:line="259" w:lineRule="auto"/>
        <w:ind w:left="-5"/>
        <w:rPr>
          <w:rFonts w:ascii="Arial" w:eastAsia="Arial" w:hAnsi="Arial" w:cs="Arial"/>
          <w:b/>
        </w:rPr>
      </w:pPr>
    </w:p>
    <w:p w:rsidR="00946BED" w:rsidRDefault="00D3554A">
      <w:pPr>
        <w:spacing w:after="234" w:line="259" w:lineRule="auto"/>
        <w:ind w:left="-5"/>
      </w:pPr>
      <w:r>
        <w:rPr>
          <w:rFonts w:ascii="Arial" w:eastAsia="Arial" w:hAnsi="Arial" w:cs="Arial"/>
          <w:b/>
        </w:rPr>
        <w:t xml:space="preserve">ТРЕБОВАНИЯ БЕЗОПАСНОСТИ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  <w:b/>
          <w:i/>
        </w:rPr>
        <w:t>ВНИМАНИЕ!</w:t>
      </w:r>
      <w:r w:rsidR="002B2204"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</w:rPr>
        <w:t xml:space="preserve">Лица, пользующиеся панелью, должны пройти </w:t>
      </w:r>
      <w:proofErr w:type="gramStart"/>
      <w:r>
        <w:rPr>
          <w:rFonts w:ascii="Arial" w:eastAsia="Arial" w:hAnsi="Arial" w:cs="Arial"/>
        </w:rPr>
        <w:t>инструктаж  в</w:t>
      </w:r>
      <w:proofErr w:type="gramEnd"/>
      <w:r>
        <w:rPr>
          <w:rFonts w:ascii="Arial" w:eastAsia="Arial" w:hAnsi="Arial" w:cs="Arial"/>
        </w:rPr>
        <w:t xml:space="preserve"> газоснабжающей организации, строго соблюдать правила безопасности при пользовании бытовыми газовыми приборами. 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t xml:space="preserve">Не разрешаться пользоваться панелью детям и лицам, не прошедшим инструктаж.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t xml:space="preserve">Прибор не предназначен для использования лицами (включая детей) с пониженными физическими, чувственными или умственными способностями или при отсутствии у них жизненного опыта и знаний, если они не находятся под контролем или не проинструктированы об использовании лицами, ответственными за их безопасность. 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t xml:space="preserve">Дети должны находиться под контролем для недопущения игры с прибором.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t xml:space="preserve">Запрещается пользование панелью, если давление газа в сети не соответствует давлению, указанному в руководстве по эксплуатации.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t xml:space="preserve">Не пользуйтесь неисправной панелью.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t xml:space="preserve">Во время работы панели и некоторое время после ее выключения не прикасайтесь к нагретым элементам панели.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t xml:space="preserve">Не оставляйте панель включенной, если в этом нет необходимости.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lastRenderedPageBreak/>
        <w:t xml:space="preserve">Не вывешивайте над панелью белье для сушки. </w:t>
      </w:r>
    </w:p>
    <w:p w:rsidR="00946BED" w:rsidRDefault="00D3554A">
      <w:pPr>
        <w:spacing w:after="199" w:line="294" w:lineRule="auto"/>
        <w:ind w:left="-5"/>
      </w:pPr>
      <w:r>
        <w:rPr>
          <w:rFonts w:ascii="Arial" w:eastAsia="Arial" w:hAnsi="Arial" w:cs="Arial"/>
        </w:rPr>
        <w:t xml:space="preserve">Не разбрызгивайте аэрозоли вблизи панели во время ее работы. </w:t>
      </w:r>
    </w:p>
    <w:p w:rsidR="00946BED" w:rsidRDefault="00D3554A">
      <w:pPr>
        <w:ind w:left="539"/>
      </w:pPr>
      <w:r>
        <w:t xml:space="preserve">Не храните в помещении, где установлена панель, горючие и легковоспламеняющиеся вещества и материалы. </w:t>
      </w:r>
    </w:p>
    <w:p w:rsidR="00946BED" w:rsidRDefault="00D3554A">
      <w:pPr>
        <w:ind w:left="539"/>
      </w:pPr>
      <w:r>
        <w:t xml:space="preserve">Не реже одного раза в полгода проверяйте состояние питающего электрического провода. При обнаружении дефектов (трещины, следы оплавления, затвердение изоляционного материала и др.) провод необходимо заменить. Замену, во избежание опасности, должен производить мастер сервисной службы или аналогичный квалифицированный персонал. </w:t>
      </w:r>
    </w:p>
    <w:p w:rsidR="00946BED" w:rsidRDefault="00D3554A">
      <w:pPr>
        <w:ind w:left="539"/>
      </w:pPr>
      <w:r>
        <w:t xml:space="preserve">Перед чисткой панели перекройте газовый кран, отключите от электропитания и дождитесь, пока она остынет. </w:t>
      </w:r>
    </w:p>
    <w:p w:rsidR="00946BED" w:rsidRDefault="00D3554A">
      <w:pPr>
        <w:ind w:left="539"/>
      </w:pPr>
      <w:r>
        <w:t xml:space="preserve">В целях предупреждения случаев утечки газа в кранах горелок, тугого их открытия периодически, не реже 1 раза в 3 года, приглашайте специалистов газоснабжающей организации или сервисной службы для их смазки. </w:t>
      </w:r>
    </w:p>
    <w:p w:rsidR="00946BED" w:rsidRDefault="00D3554A">
      <w:pPr>
        <w:ind w:left="539"/>
      </w:pPr>
      <w:r>
        <w:t xml:space="preserve">Не тяните за шнур при включении электропитания. </w:t>
      </w:r>
    </w:p>
    <w:p w:rsidR="00946BED" w:rsidRDefault="00D3554A">
      <w:pPr>
        <w:ind w:left="539"/>
      </w:pPr>
      <w:r>
        <w:t xml:space="preserve">Не прикасайтесь к прибору влажными руками. </w:t>
      </w:r>
    </w:p>
    <w:p w:rsidR="00946BED" w:rsidRDefault="00D3554A">
      <w:pPr>
        <w:ind w:left="539"/>
      </w:pPr>
      <w:r>
        <w:t xml:space="preserve">Чистка панели паром не допускается. </w:t>
      </w:r>
    </w:p>
    <w:p w:rsidR="00946BED" w:rsidRDefault="00D3554A">
      <w:pPr>
        <w:ind w:left="539"/>
      </w:pPr>
      <w:r>
        <w:t xml:space="preserve">Не допускайте пролива жидкости на разогретую поверхность стекла. Берегите стекло от механических </w:t>
      </w:r>
      <w:proofErr w:type="gramStart"/>
      <w:r w:rsidR="00681A27">
        <w:t xml:space="preserve">ударов </w:t>
      </w:r>
      <w:r>
        <w:t>.</w:t>
      </w:r>
      <w:proofErr w:type="gramEnd"/>
      <w:r>
        <w:t xml:space="preserve"> </w:t>
      </w:r>
    </w:p>
    <w:p w:rsidR="00946BED" w:rsidRDefault="00D3554A">
      <w:pPr>
        <w:ind w:left="539"/>
      </w:pPr>
      <w:r>
        <w:t xml:space="preserve">Не разрешайте детям играть с упаковочными материалами. </w:t>
      </w:r>
    </w:p>
    <w:p w:rsidR="00946BED" w:rsidRDefault="00D3554A">
      <w:pPr>
        <w:ind w:left="539"/>
      </w:pPr>
      <w:r>
        <w:t xml:space="preserve">Техническое обслуживание панели должно производиться специалистами газоснабжающей организации или сервисной службы. </w:t>
      </w:r>
    </w:p>
    <w:p w:rsidR="00946BED" w:rsidRDefault="00D3554A">
      <w:pPr>
        <w:ind w:left="539"/>
      </w:pPr>
      <w:r>
        <w:t xml:space="preserve">При появлении запаха газа: </w:t>
      </w:r>
    </w:p>
    <w:p w:rsidR="00946BED" w:rsidRDefault="00D3554A">
      <w:pPr>
        <w:ind w:left="539"/>
      </w:pPr>
      <w:r>
        <w:t>-перекройте газовый кран;</w:t>
      </w:r>
    </w:p>
    <w:p w:rsidR="00946BED" w:rsidRDefault="00D3554A">
      <w:pPr>
        <w:ind w:left="539"/>
      </w:pPr>
      <w:r>
        <w:t>-не пользуйтесь электрическими приборами, выключателями, открытым огнем;</w:t>
      </w:r>
    </w:p>
    <w:p w:rsidR="00946BED" w:rsidRDefault="00D3554A">
      <w:pPr>
        <w:ind w:left="539"/>
      </w:pPr>
      <w:r>
        <w:t>-откройте окна для проветривания помещения;</w:t>
      </w:r>
    </w:p>
    <w:p w:rsidR="00946BED" w:rsidRDefault="00D3554A">
      <w:pPr>
        <w:ind w:left="539"/>
      </w:pPr>
      <w:r>
        <w:t>-вызовите аварийную газовую службу.</w:t>
      </w:r>
    </w:p>
    <w:p w:rsidR="00946BED" w:rsidRDefault="00D3554A">
      <w:pPr>
        <w:ind w:left="539"/>
      </w:pPr>
      <w:r>
        <w:t xml:space="preserve">Особую осторожность соблюдайте при приготовлении блюд с большим количеством жира или масла, они могут быстро воспламениться. </w:t>
      </w:r>
    </w:p>
    <w:p w:rsidR="00946BED" w:rsidRDefault="00D3554A">
      <w:pPr>
        <w:ind w:left="539"/>
      </w:pPr>
      <w:r>
        <w:t xml:space="preserve">При возгорании жира или масел не пытайтесь тушить их водой. Посуду с воспламенившимся жиром или маслом нужно накрыть крышкой.  </w:t>
      </w:r>
    </w:p>
    <w:p w:rsidR="00946BED" w:rsidRDefault="00D3554A">
      <w:pPr>
        <w:ind w:left="539"/>
      </w:pPr>
      <w:r>
        <w:t>ВНИМАНИЕ! Если поверхность панели CB 631</w:t>
      </w:r>
      <w:r w:rsidR="001C5862" w:rsidRPr="001C5862">
        <w:t xml:space="preserve"> </w:t>
      </w:r>
      <w:r w:rsidR="001C5862">
        <w:rPr>
          <w:lang w:val="en-US"/>
        </w:rPr>
        <w:t>A</w:t>
      </w:r>
      <w:r w:rsidR="001C5862" w:rsidRPr="001C5862">
        <w:t xml:space="preserve"> </w:t>
      </w:r>
      <w:r>
        <w:t xml:space="preserve">треснула, отключите прибор для предотвращения поражения электрическим током. </w:t>
      </w:r>
    </w:p>
    <w:p w:rsidR="00946BED" w:rsidRDefault="00D3554A">
      <w:pPr>
        <w:ind w:left="539"/>
      </w:pPr>
      <w:r>
        <w:t xml:space="preserve">ПОМНИТЕ, ЧТО САМОВОЛЬНО ИЛИ НЕПРАВИЛЬНО ПОДКЛЮЧЕННАЯ ПАНЕЛЬ НЕ ОБЕСПЕЧИТ БЕЗОПАСНУЮ И НАДЕЖНУЮ ЕЕ РАБОТУ И МОЖЕТ ПРИВЕСТИ К НЕСЧАСТНОМУ СЛУЧАЮ, А ТАКЖЕ ЛИШИТ ВАС ПРАВА НА ГАРАНТИЙНОЕ ОБСЛУЖИВАНИЕ. </w:t>
      </w:r>
    </w:p>
    <w:p w:rsidR="00946BED" w:rsidRDefault="00D3554A">
      <w:pPr>
        <w:pStyle w:val="1"/>
        <w:spacing w:after="187"/>
        <w:ind w:left="539"/>
      </w:pPr>
      <w:r>
        <w:lastRenderedPageBreak/>
        <w:t xml:space="preserve">ТЕХНИЧЕСКИЕ ХАРАКТЕРИСТИКИ </w:t>
      </w:r>
    </w:p>
    <w:p w:rsidR="00946BED" w:rsidRDefault="00D3554A">
      <w:pPr>
        <w:spacing w:after="0" w:line="431" w:lineRule="auto"/>
        <w:ind w:left="539" w:right="747"/>
      </w:pPr>
      <w:r>
        <w:t>Данная панель-это встраиваемый в кухонный блок газовый прибор, предназначенный для приготовления пищи в бытовых условиях.</w:t>
      </w:r>
    </w:p>
    <w:p w:rsidR="00946BED" w:rsidRDefault="00D3554A">
      <w:pPr>
        <w:spacing w:after="184"/>
        <w:ind w:left="539"/>
      </w:pPr>
      <w:r>
        <w:t xml:space="preserve">Класс прибора-3. </w:t>
      </w:r>
    </w:p>
    <w:p w:rsidR="00946BED" w:rsidRDefault="00D3554A">
      <w:pPr>
        <w:spacing w:after="184"/>
        <w:ind w:left="539"/>
      </w:pPr>
      <w:r>
        <w:t xml:space="preserve">Используется природный газ (метан) ГОСТ 5542-87 с номинальным давлением 2000 Па. </w:t>
      </w:r>
    </w:p>
    <w:p w:rsidR="00946BED" w:rsidRDefault="00D3554A">
      <w:pPr>
        <w:spacing w:after="184"/>
        <w:ind w:left="539"/>
      </w:pPr>
      <w:r>
        <w:t xml:space="preserve">Температура устройств регулирования (краны) не более 130°С. </w:t>
      </w:r>
    </w:p>
    <w:p w:rsidR="00946BED" w:rsidRDefault="00D3554A">
      <w:pPr>
        <w:spacing w:after="184"/>
        <w:ind w:left="539"/>
      </w:pPr>
      <w:r>
        <w:t xml:space="preserve">Диаметр </w:t>
      </w:r>
      <w:proofErr w:type="spellStart"/>
      <w:r>
        <w:t>подсоединительного</w:t>
      </w:r>
      <w:proofErr w:type="spellEnd"/>
      <w:r>
        <w:t xml:space="preserve"> патрубка (шланга) -1/2´´. </w:t>
      </w:r>
    </w:p>
    <w:p w:rsidR="00946BED" w:rsidRDefault="00D3554A">
      <w:pPr>
        <w:spacing w:after="184"/>
        <w:ind w:left="539"/>
      </w:pPr>
      <w:r>
        <w:t xml:space="preserve">Электропитание: 230˜50 В/Гц </w:t>
      </w:r>
    </w:p>
    <w:p w:rsidR="00946BED" w:rsidRDefault="00D3554A">
      <w:pPr>
        <w:pStyle w:val="1"/>
        <w:spacing w:after="0"/>
        <w:ind w:left="539"/>
      </w:pPr>
      <w:r>
        <w:t xml:space="preserve">ОСНОВНЫЕ ХАРАКТЕРИСТИКИ ПАНЕЛИ </w:t>
      </w:r>
    </w:p>
    <w:tbl>
      <w:tblPr>
        <w:tblStyle w:val="TableGrid"/>
        <w:tblW w:w="5371" w:type="dxa"/>
        <w:tblInd w:w="436" w:type="dxa"/>
        <w:tblLayout w:type="fixed"/>
        <w:tblCellMar>
          <w:top w:w="32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2820"/>
        <w:gridCol w:w="2551"/>
      </w:tblGrid>
      <w:tr w:rsidR="002B2204" w:rsidTr="002B2204">
        <w:trPr>
          <w:trHeight w:val="35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 w:rsidRPr="00E2781B">
              <w:t xml:space="preserve">Материал верха панели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>
              <w:t>Нержавеющая сталь</w:t>
            </w:r>
          </w:p>
        </w:tc>
      </w:tr>
      <w:tr w:rsidR="002B2204" w:rsidTr="002B2204">
        <w:trPr>
          <w:trHeight w:val="507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 w:rsidRPr="00E2781B">
              <w:t xml:space="preserve">Вспомогательная горелка (1,0 кВт)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 w:rsidRPr="00E2781B">
              <w:t xml:space="preserve">1 </w:t>
            </w:r>
          </w:p>
        </w:tc>
      </w:tr>
      <w:tr w:rsidR="002B2204" w:rsidTr="002B2204">
        <w:trPr>
          <w:trHeight w:val="52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 w:rsidRPr="00E2781B">
              <w:t xml:space="preserve">Горелка </w:t>
            </w:r>
            <w:proofErr w:type="spellStart"/>
            <w:r w:rsidRPr="00E2781B">
              <w:t>полубыстрого</w:t>
            </w:r>
            <w:proofErr w:type="spellEnd"/>
            <w:r w:rsidRPr="00E2781B">
              <w:t xml:space="preserve"> действия (1,7 кВт)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</w:p>
        </w:tc>
      </w:tr>
      <w:tr w:rsidR="002B2204" w:rsidTr="002B2204">
        <w:trPr>
          <w:trHeight w:val="521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 w:rsidRPr="00E2781B">
              <w:t xml:space="preserve">Горелка </w:t>
            </w:r>
            <w:proofErr w:type="spellStart"/>
            <w:r w:rsidRPr="00E2781B">
              <w:t>полубыстрого</w:t>
            </w:r>
            <w:proofErr w:type="spellEnd"/>
            <w:r w:rsidRPr="00E2781B">
              <w:t xml:space="preserve"> действия (1,75 кВт)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>
              <w:t>1</w:t>
            </w:r>
          </w:p>
        </w:tc>
      </w:tr>
      <w:tr w:rsidR="002B2204" w:rsidTr="002B2204">
        <w:trPr>
          <w:trHeight w:val="52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 w:rsidRPr="00E2781B">
              <w:t xml:space="preserve">Горелка </w:t>
            </w:r>
            <w:proofErr w:type="spellStart"/>
            <w:r w:rsidRPr="00E2781B">
              <w:t>полубыстрого</w:t>
            </w:r>
            <w:proofErr w:type="spellEnd"/>
            <w:r w:rsidRPr="00E2781B">
              <w:t xml:space="preserve"> действия (1,8 кВт)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</w:p>
        </w:tc>
      </w:tr>
      <w:tr w:rsidR="002B2204" w:rsidTr="002B2204">
        <w:trPr>
          <w:trHeight w:val="35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 w:rsidRPr="00E2781B">
              <w:t xml:space="preserve">Горелка быстрого действия (3 кВт)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 w:rsidRPr="00E2781B">
              <w:t xml:space="preserve">1 </w:t>
            </w:r>
          </w:p>
        </w:tc>
      </w:tr>
      <w:tr w:rsidR="002B2204" w:rsidTr="002B2204">
        <w:trPr>
          <w:trHeight w:val="35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 w:rsidRPr="00E2781B">
              <w:t xml:space="preserve">Горелка с тройным пламенем (3,5 кВт)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>
              <w:t>1</w:t>
            </w:r>
          </w:p>
        </w:tc>
      </w:tr>
      <w:tr w:rsidR="002B2204" w:rsidTr="002B2204">
        <w:trPr>
          <w:trHeight w:val="35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 w:rsidRPr="00E2781B">
              <w:t xml:space="preserve">Горелка с тройным пламенем (3,8 </w:t>
            </w:r>
            <w:proofErr w:type="spellStart"/>
            <w:r w:rsidRPr="00E2781B">
              <w:t>кВТ</w:t>
            </w:r>
            <w:proofErr w:type="spellEnd"/>
            <w:r w:rsidRPr="00E2781B">
              <w:t xml:space="preserve">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</w:p>
        </w:tc>
      </w:tr>
      <w:tr w:rsidR="002B2204" w:rsidTr="002B2204">
        <w:trPr>
          <w:trHeight w:val="69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 w:rsidRPr="00E2781B">
              <w:t xml:space="preserve">Расположение ручек управления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41" w:lineRule="auto"/>
              <w:ind w:left="0" w:firstLine="0"/>
            </w:pPr>
            <w:r w:rsidRPr="00E2781B">
              <w:t xml:space="preserve">Переднее </w:t>
            </w:r>
          </w:p>
        </w:tc>
      </w:tr>
      <w:tr w:rsidR="002B2204" w:rsidTr="002B2204">
        <w:trPr>
          <w:trHeight w:val="35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 w:rsidRPr="00E2781B">
              <w:t xml:space="preserve">Автоматический розжиг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 w:rsidRPr="00E2781B">
              <w:t xml:space="preserve">+ </w:t>
            </w:r>
          </w:p>
        </w:tc>
      </w:tr>
      <w:tr w:rsidR="002B2204" w:rsidTr="002B2204">
        <w:trPr>
          <w:trHeight w:val="35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 w:rsidRPr="00E2781B">
              <w:t xml:space="preserve">Устройство контроля пламени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04" w:rsidRDefault="002B2204" w:rsidP="00E2781B">
            <w:pPr>
              <w:spacing w:after="160" w:line="259" w:lineRule="auto"/>
              <w:ind w:left="0" w:firstLine="0"/>
            </w:pPr>
            <w:r w:rsidRPr="00E2781B">
              <w:t xml:space="preserve">+ </w:t>
            </w:r>
          </w:p>
        </w:tc>
      </w:tr>
    </w:tbl>
    <w:p w:rsidR="00681A27" w:rsidRDefault="00681A27">
      <w:pPr>
        <w:pStyle w:val="1"/>
        <w:spacing w:after="0"/>
        <w:ind w:left="539"/>
      </w:pPr>
    </w:p>
    <w:p w:rsidR="00681A27" w:rsidRDefault="00681A27">
      <w:pPr>
        <w:pStyle w:val="1"/>
        <w:spacing w:after="0"/>
        <w:ind w:left="539"/>
      </w:pPr>
    </w:p>
    <w:p w:rsidR="00681A27" w:rsidRDefault="00681A27">
      <w:pPr>
        <w:pStyle w:val="1"/>
        <w:spacing w:after="0"/>
        <w:ind w:left="539"/>
      </w:pPr>
    </w:p>
    <w:p w:rsidR="00681A27" w:rsidRDefault="00681A27">
      <w:pPr>
        <w:pStyle w:val="1"/>
        <w:spacing w:after="0"/>
        <w:ind w:left="539"/>
      </w:pPr>
    </w:p>
    <w:p w:rsidR="00681A27" w:rsidRDefault="00681A27">
      <w:pPr>
        <w:pStyle w:val="1"/>
        <w:spacing w:after="0"/>
        <w:ind w:left="539"/>
      </w:pPr>
    </w:p>
    <w:p w:rsidR="00681A27" w:rsidRPr="00681A27" w:rsidRDefault="00681A27" w:rsidP="00681A27"/>
    <w:p w:rsidR="00681A27" w:rsidRDefault="00681A27">
      <w:pPr>
        <w:pStyle w:val="1"/>
        <w:spacing w:after="0"/>
        <w:ind w:left="539"/>
      </w:pPr>
    </w:p>
    <w:p w:rsidR="00946BED" w:rsidRDefault="00D3554A">
      <w:pPr>
        <w:pStyle w:val="1"/>
        <w:spacing w:after="0"/>
        <w:ind w:left="539"/>
      </w:pPr>
      <w:r>
        <w:t xml:space="preserve">ХАРАКТЕРИСТИКИ СОПЕЛ ГОРЕЛОК ДЛЯ ПРИРОДНОГО ГАЗА </w:t>
      </w:r>
    </w:p>
    <w:tbl>
      <w:tblPr>
        <w:tblStyle w:val="TableGrid"/>
        <w:tblW w:w="9436" w:type="dxa"/>
        <w:tblInd w:w="437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35"/>
        <w:gridCol w:w="1031"/>
        <w:gridCol w:w="1174"/>
        <w:gridCol w:w="1397"/>
        <w:gridCol w:w="611"/>
        <w:gridCol w:w="610"/>
        <w:gridCol w:w="1168"/>
        <w:gridCol w:w="1510"/>
      </w:tblGrid>
      <w:tr w:rsidR="00E2781B" w:rsidTr="00E2781B">
        <w:trPr>
          <w:trHeight w:val="545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781B" w:rsidRDefault="00E2781B">
            <w:pPr>
              <w:spacing w:after="0" w:line="259" w:lineRule="auto"/>
              <w:ind w:left="0" w:firstLine="0"/>
            </w:pPr>
            <w:r>
              <w:t xml:space="preserve">Газовые горелки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781B" w:rsidRDefault="00E2781B">
            <w:pPr>
              <w:spacing w:after="0" w:line="259" w:lineRule="auto"/>
              <w:ind w:left="0" w:firstLine="0"/>
            </w:pPr>
            <w:r>
              <w:t>тип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781B" w:rsidRDefault="00E2781B">
            <w:pPr>
              <w:spacing w:after="0" w:line="259" w:lineRule="auto"/>
              <w:ind w:left="0" w:firstLine="0"/>
            </w:pPr>
            <w:r>
              <w:t>Давление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781B" w:rsidRDefault="00E2781B">
            <w:pPr>
              <w:spacing w:after="0" w:line="259" w:lineRule="auto"/>
              <w:ind w:left="3" w:firstLine="0"/>
            </w:pPr>
            <w:r>
              <w:t>инжекторов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781B" w:rsidRDefault="00E2781B">
            <w:pPr>
              <w:spacing w:after="0" w:line="259" w:lineRule="auto"/>
              <w:ind w:left="1" w:firstLine="0"/>
            </w:pPr>
            <w:r>
              <w:t>расход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781B" w:rsidRPr="00E2781B" w:rsidRDefault="00E2781B">
            <w:pPr>
              <w:spacing w:after="0" w:line="259" w:lineRule="auto"/>
              <w:ind w:left="1" w:firstLine="0"/>
            </w:pPr>
            <w:r>
              <w:t>Тепловая мощность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2781B" w:rsidRDefault="00E2781B">
            <w:pPr>
              <w:spacing w:after="0" w:line="259" w:lineRule="auto"/>
              <w:ind w:left="1" w:firstLine="0"/>
            </w:pPr>
            <w:r>
              <w:t>Номинальная мощность</w:t>
            </w:r>
          </w:p>
        </w:tc>
      </w:tr>
      <w:tr w:rsidR="00E2781B" w:rsidTr="00E2781B">
        <w:trPr>
          <w:trHeight w:val="280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Default="00E2781B">
            <w:pPr>
              <w:spacing w:after="0" w:line="259" w:lineRule="auto"/>
              <w:ind w:left="0" w:firstLine="0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Default="00E2781B">
            <w:pPr>
              <w:spacing w:after="0" w:line="259" w:lineRule="auto"/>
              <w:ind w:left="0" w:firstLine="0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Default="00E2781B">
            <w:pPr>
              <w:spacing w:after="0" w:line="259" w:lineRule="auto"/>
              <w:ind w:left="0" w:firstLine="0"/>
            </w:pPr>
            <w:proofErr w:type="spellStart"/>
            <w:r>
              <w:t>мбар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Default="00E2781B">
            <w:pPr>
              <w:spacing w:after="0" w:line="259" w:lineRule="auto"/>
              <w:ind w:left="3" w:firstLine="0"/>
            </w:pPr>
            <w:r>
              <w:t>1/100 мм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781B" w:rsidRPr="00E2781B" w:rsidRDefault="00E2781B" w:rsidP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g/h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 w:rsidP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l/h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kw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Kcal/h</w:t>
            </w:r>
          </w:p>
        </w:tc>
      </w:tr>
      <w:tr w:rsidR="00E2781B" w:rsidTr="005B7953">
        <w:trPr>
          <w:trHeight w:val="360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781B" w:rsidRDefault="00E2781B">
            <w:pPr>
              <w:spacing w:after="0" w:line="259" w:lineRule="auto"/>
              <w:ind w:left="0" w:firstLine="0"/>
            </w:pPr>
            <w:r>
              <w:t xml:space="preserve">Вспомогательная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G20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3" w:firstLine="0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1,00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860</w:t>
            </w:r>
          </w:p>
        </w:tc>
      </w:tr>
      <w:tr w:rsidR="00E2781B" w:rsidTr="005B7953">
        <w:trPr>
          <w:trHeight w:val="315"/>
        </w:trPr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Default="00E2781B">
            <w:pPr>
              <w:spacing w:after="0" w:line="259" w:lineRule="auto"/>
              <w:ind w:left="0" w:firstLine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G30/G31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3" w:firstLine="0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1,00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860</w:t>
            </w:r>
          </w:p>
        </w:tc>
      </w:tr>
      <w:tr w:rsidR="00E2781B" w:rsidTr="00F26C9D">
        <w:trPr>
          <w:trHeight w:val="495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781B" w:rsidRDefault="00E2781B">
            <w:pPr>
              <w:spacing w:after="0" w:line="259" w:lineRule="auto"/>
              <w:ind w:left="0" w:firstLine="0"/>
            </w:pPr>
            <w:r>
              <w:t xml:space="preserve">Горелка для ускоренного приготовления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G20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3" w:firstLine="0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1,70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</w:tr>
      <w:tr w:rsidR="00E2781B" w:rsidTr="00F26C9D">
        <w:trPr>
          <w:trHeight w:val="405"/>
        </w:trPr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Default="00E2781B">
            <w:pPr>
              <w:spacing w:after="0" w:line="259" w:lineRule="auto"/>
              <w:ind w:left="0" w:firstLine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G30/G31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3" w:firstLine="0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1,70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</w:tr>
      <w:tr w:rsidR="00E2781B" w:rsidTr="000756C8">
        <w:trPr>
          <w:trHeight w:val="450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781B" w:rsidRDefault="00E2781B">
            <w:pPr>
              <w:spacing w:after="0" w:line="259" w:lineRule="auto"/>
              <w:ind w:left="0" w:firstLine="0"/>
            </w:pPr>
            <w:r>
              <w:t>Горелка для быстрого приготовления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G20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3" w:firstLine="0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3,00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2125</w:t>
            </w:r>
          </w:p>
        </w:tc>
      </w:tr>
      <w:tr w:rsidR="00E2781B" w:rsidTr="000756C8">
        <w:trPr>
          <w:trHeight w:val="435"/>
        </w:trPr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Default="00E2781B">
            <w:pPr>
              <w:spacing w:after="0" w:line="259" w:lineRule="auto"/>
              <w:ind w:left="0" w:firstLine="0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G30/G31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3" w:firstLine="0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3,00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1B" w:rsidRPr="00E2781B" w:rsidRDefault="00E2781B">
            <w:pPr>
              <w:spacing w:after="0" w:line="259" w:lineRule="auto"/>
              <w:ind w:left="1" w:firstLine="0"/>
              <w:rPr>
                <w:lang w:val="en-US"/>
              </w:rPr>
            </w:pPr>
            <w:r>
              <w:rPr>
                <w:lang w:val="en-US"/>
              </w:rPr>
              <w:t>2125</w:t>
            </w:r>
          </w:p>
        </w:tc>
      </w:tr>
    </w:tbl>
    <w:p w:rsidR="00946BED" w:rsidRDefault="00D3554A">
      <w:pPr>
        <w:ind w:left="539"/>
      </w:pPr>
      <w:r>
        <w:t xml:space="preserve">Данные приборы соответствуют директивам ЕЭС: </w:t>
      </w:r>
    </w:p>
    <w:p w:rsidR="00946BED" w:rsidRDefault="00D3554A">
      <w:pPr>
        <w:ind w:left="539"/>
      </w:pPr>
      <w:r>
        <w:t xml:space="preserve">73/23 и 90/683-о низковольтном напряжении </w:t>
      </w:r>
    </w:p>
    <w:p w:rsidR="00946BED" w:rsidRDefault="00D3554A">
      <w:pPr>
        <w:ind w:left="539"/>
      </w:pPr>
      <w:r>
        <w:t xml:space="preserve">89/336-об электромагнитной совместимости </w:t>
      </w:r>
    </w:p>
    <w:p w:rsidR="00946BED" w:rsidRDefault="00D3554A">
      <w:pPr>
        <w:ind w:left="539"/>
      </w:pPr>
      <w:r>
        <w:t xml:space="preserve">90/396-о газовых устройствах </w:t>
      </w:r>
    </w:p>
    <w:p w:rsidR="00946BED" w:rsidRDefault="00D3554A">
      <w:pPr>
        <w:ind w:left="539"/>
      </w:pPr>
      <w:r>
        <w:t xml:space="preserve">93/68-об общих стандартах </w:t>
      </w:r>
    </w:p>
    <w:p w:rsidR="00946BED" w:rsidRDefault="00D3554A">
      <w:pPr>
        <w:pStyle w:val="1"/>
        <w:spacing w:after="722"/>
        <w:ind w:left="539"/>
      </w:pPr>
      <w:r>
        <w:t xml:space="preserve">ОСНОВНЫЕ ЭЛЕМЕНТЫ ПАНЕЛИ </w:t>
      </w:r>
    </w:p>
    <w:p w:rsidR="00946BED" w:rsidRDefault="00946BED">
      <w:pPr>
        <w:ind w:left="539"/>
      </w:pPr>
    </w:p>
    <w:tbl>
      <w:tblPr>
        <w:tblStyle w:val="a3"/>
        <w:tblW w:w="0" w:type="auto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71"/>
      </w:tblGrid>
      <w:tr w:rsidR="00E0737E" w:rsidTr="00E0737E">
        <w:tc>
          <w:tcPr>
            <w:tcW w:w="4936" w:type="dxa"/>
          </w:tcPr>
          <w:p w:rsidR="00E0737E" w:rsidRDefault="00681A27">
            <w:pPr>
              <w:spacing w:after="1227"/>
              <w:ind w:left="0" w:firstLine="0"/>
            </w:pPr>
            <w:r>
              <w:rPr>
                <w:noProof/>
              </w:rPr>
              <w:drawing>
                <wp:inline distT="0" distB="0" distL="0" distR="0" wp14:anchorId="4F6EDB19" wp14:editId="6AD8296B">
                  <wp:extent cx="1257300" cy="1104900"/>
                  <wp:effectExtent l="0" t="0" r="0" b="0"/>
                  <wp:docPr id="4046" name="Рисунок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6" name="Рисунок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81A27" w:rsidRDefault="00681A27">
            <w:pPr>
              <w:spacing w:after="1227"/>
              <w:ind w:left="0" w:firstLine="0"/>
            </w:pPr>
          </w:p>
          <w:p w:rsidR="002B2204" w:rsidRDefault="002B2204">
            <w:pPr>
              <w:spacing w:after="1227"/>
              <w:ind w:left="0" w:firstLine="0"/>
            </w:pPr>
          </w:p>
          <w:p w:rsidR="002B2204" w:rsidRDefault="002B2204">
            <w:pPr>
              <w:spacing w:after="1227"/>
              <w:ind w:left="0" w:firstLine="0"/>
            </w:pPr>
          </w:p>
        </w:tc>
        <w:tc>
          <w:tcPr>
            <w:tcW w:w="4937" w:type="dxa"/>
          </w:tcPr>
          <w:p w:rsidR="00E0737E" w:rsidRDefault="00E0737E" w:rsidP="00E0737E">
            <w:pPr>
              <w:ind w:left="0" w:firstLine="0"/>
            </w:pPr>
            <w:r>
              <w:t>1.Ручки регулировки пламени</w:t>
            </w:r>
          </w:p>
          <w:p w:rsidR="00E0737E" w:rsidRDefault="00E0737E" w:rsidP="00E0737E">
            <w:pPr>
              <w:ind w:left="0" w:firstLine="0"/>
            </w:pPr>
            <w:r>
              <w:t>2. Вспомогательная горелка</w:t>
            </w:r>
          </w:p>
          <w:p w:rsidR="00E0737E" w:rsidRPr="00E0737E" w:rsidRDefault="00E0737E" w:rsidP="00E0737E">
            <w:pPr>
              <w:ind w:left="0" w:firstLine="0"/>
            </w:pPr>
            <w:r>
              <w:t>3.Горелка для ускоренного приготовления</w:t>
            </w:r>
          </w:p>
          <w:p w:rsidR="00E0737E" w:rsidRDefault="00E0737E" w:rsidP="00E0737E">
            <w:pPr>
              <w:spacing w:after="1227"/>
              <w:ind w:left="0" w:firstLine="0"/>
            </w:pPr>
            <w:r>
              <w:t>4. Горелка быстрого действия</w:t>
            </w:r>
          </w:p>
        </w:tc>
      </w:tr>
    </w:tbl>
    <w:p w:rsidR="00946BED" w:rsidRDefault="00D3554A">
      <w:pPr>
        <w:pStyle w:val="1"/>
        <w:spacing w:after="721"/>
        <w:ind w:left="539"/>
      </w:pPr>
      <w:r>
        <w:t xml:space="preserve">ОСНОВНЫЕ ЭЛЕМЕНТЫ ГОРЕЛКИ </w:t>
      </w:r>
    </w:p>
    <w:p w:rsidR="00946BED" w:rsidRDefault="00D3554A">
      <w:pPr>
        <w:spacing w:after="212" w:line="265" w:lineRule="auto"/>
        <w:ind w:left="560" w:right="25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349530</wp:posOffset>
            </wp:positionH>
            <wp:positionV relativeFrom="paragraph">
              <wp:posOffset>-305180</wp:posOffset>
            </wp:positionV>
            <wp:extent cx="2047875" cy="1906270"/>
            <wp:effectExtent l="0" t="0" r="0" b="0"/>
            <wp:wrapSquare wrapText="bothSides"/>
            <wp:docPr id="1474" name="Picture 1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14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А- колпачок горелки </w:t>
      </w:r>
    </w:p>
    <w:p w:rsidR="00946BED" w:rsidRDefault="00D3554A">
      <w:pPr>
        <w:spacing w:after="212" w:line="265" w:lineRule="auto"/>
        <w:ind w:left="560" w:right="316"/>
        <w:jc w:val="center"/>
      </w:pPr>
      <w:r>
        <w:t>В-</w:t>
      </w:r>
      <w:proofErr w:type="spellStart"/>
      <w:r>
        <w:t>электроподжиг</w:t>
      </w:r>
      <w:proofErr w:type="spellEnd"/>
      <w:r>
        <w:t xml:space="preserve"> </w:t>
      </w:r>
    </w:p>
    <w:p w:rsidR="00946BED" w:rsidRDefault="00D3554A">
      <w:pPr>
        <w:spacing w:after="212" w:line="265" w:lineRule="auto"/>
        <w:ind w:left="560" w:right="738"/>
        <w:jc w:val="center"/>
      </w:pPr>
      <w:r>
        <w:t xml:space="preserve">С-термопара </w:t>
      </w:r>
    </w:p>
    <w:p w:rsidR="00946BED" w:rsidRDefault="00D3554A">
      <w:pPr>
        <w:spacing w:after="1739" w:line="265" w:lineRule="auto"/>
        <w:ind w:left="560" w:right="1069"/>
        <w:jc w:val="center"/>
      </w:pPr>
      <w:r>
        <w:t>D-кольцо</w:t>
      </w:r>
    </w:p>
    <w:p w:rsidR="00946BED" w:rsidRDefault="00D3554A">
      <w:pPr>
        <w:pStyle w:val="1"/>
        <w:ind w:left="539"/>
      </w:pPr>
      <w:r>
        <w:t xml:space="preserve">МОНТАЖ И ПОДКЛЮЧЕНИЕ ПАНЕЛИ </w:t>
      </w:r>
    </w:p>
    <w:p w:rsidR="00946BED" w:rsidRDefault="00D3554A">
      <w:pPr>
        <w:ind w:left="539"/>
      </w:pPr>
      <w:r>
        <w:t xml:space="preserve">Данная панель сконструирована для встраивания в кухонную мебель. </w:t>
      </w:r>
    </w:p>
    <w:p w:rsidR="00946BED" w:rsidRDefault="00D3554A">
      <w:pPr>
        <w:ind w:left="539"/>
      </w:pPr>
      <w:r>
        <w:t xml:space="preserve">Подготовьте в кухонной мебели отверстия согласно схемам ниже: </w:t>
      </w:r>
    </w:p>
    <w:p w:rsidR="00946BED" w:rsidRDefault="00E0737E">
      <w:pPr>
        <w:spacing w:after="285" w:line="259" w:lineRule="auto"/>
        <w:ind w:left="542" w:firstLine="0"/>
      </w:pPr>
      <w:r>
        <w:rPr>
          <w:noProof/>
        </w:rPr>
        <w:drawing>
          <wp:inline distT="0" distB="0" distL="0" distR="0">
            <wp:extent cx="2228850" cy="1943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BED" w:rsidRDefault="00D3554A" w:rsidP="00E0737E">
      <w:pPr>
        <w:tabs>
          <w:tab w:val="center" w:pos="869"/>
          <w:tab w:val="center" w:pos="5656"/>
        </w:tabs>
        <w:spacing w:after="0"/>
        <w:ind w:left="0" w:firstLine="0"/>
      </w:pPr>
      <w:r>
        <w:tab/>
        <w:t xml:space="preserve"> </w:t>
      </w:r>
    </w:p>
    <w:p w:rsidR="00946BED" w:rsidRDefault="00946BED">
      <w:pPr>
        <w:spacing w:after="285" w:line="259" w:lineRule="auto"/>
        <w:ind w:left="542" w:firstLine="0"/>
      </w:pPr>
    </w:p>
    <w:p w:rsidR="00E0737E" w:rsidRDefault="00D3554A" w:rsidP="00E0737E">
      <w:pPr>
        <w:tabs>
          <w:tab w:val="center" w:pos="1282"/>
          <w:tab w:val="center" w:pos="4330"/>
        </w:tabs>
        <w:spacing w:after="0"/>
        <w:ind w:left="0" w:firstLine="0"/>
      </w:pPr>
      <w:r>
        <w:tab/>
      </w:r>
    </w:p>
    <w:p w:rsidR="00946BED" w:rsidRDefault="00D3554A" w:rsidP="00E0737E">
      <w:pPr>
        <w:spacing w:after="194" w:line="278" w:lineRule="auto"/>
        <w:ind w:left="708" w:right="244" w:firstLine="529"/>
        <w:jc w:val="both"/>
      </w:pPr>
      <w:r>
        <w:t xml:space="preserve">Снимите с панели подставки для посуды и колпачки горелок. Затем поверните панель вверх дном, следя за тем, чтобы при этом не повредились </w:t>
      </w:r>
      <w:proofErr w:type="spellStart"/>
      <w:r>
        <w:t>электроподжиг</w:t>
      </w:r>
      <w:proofErr w:type="spellEnd"/>
      <w:r>
        <w:t xml:space="preserve"> и термопары. </w:t>
      </w:r>
    </w:p>
    <w:p w:rsidR="00946BED" w:rsidRDefault="00D3554A">
      <w:pPr>
        <w:ind w:left="529" w:firstLine="708"/>
      </w:pPr>
      <w:r>
        <w:t xml:space="preserve">Разместите подкладочный материал по нижнему краю панели. Важно разместить его равномерно, без зазоров и наложений, для предотвращения протекания жидкости под панель в процессе ее эксплуатации. </w:t>
      </w:r>
    </w:p>
    <w:p w:rsidR="00946BED" w:rsidRDefault="00D3554A">
      <w:pPr>
        <w:ind w:left="529" w:firstLine="708"/>
      </w:pPr>
      <w:r>
        <w:t xml:space="preserve">Поместите панель в </w:t>
      </w:r>
      <w:proofErr w:type="spellStart"/>
      <w:r>
        <w:t>инсталяционный</w:t>
      </w:r>
      <w:proofErr w:type="spellEnd"/>
      <w:r>
        <w:t xml:space="preserve"> проем и надавите на нее так, чтобы она легла. Боковые пружины будут удерживать ее на месте. </w:t>
      </w:r>
    </w:p>
    <w:p w:rsidR="00946BED" w:rsidRDefault="00D3554A">
      <w:pPr>
        <w:ind w:left="529" w:firstLine="708"/>
      </w:pPr>
      <w:r>
        <w:t xml:space="preserve">Любые боковые поверхности кухонной мебели, превышающие уровень панели, должны находиться на расстоянии не менее 150 мм от края проема, куда вставляется панель. </w:t>
      </w:r>
    </w:p>
    <w:p w:rsidR="00946BED" w:rsidRDefault="00D3554A">
      <w:pPr>
        <w:ind w:left="529" w:firstLine="708"/>
      </w:pPr>
      <w:r>
        <w:t xml:space="preserve">При устройстве тумбочки под панелью надо предусмотреть, чтобы корпус панели не соприкасался с поверхностью тумбочки, т.к. в процессе работы газовой панели е корпус подвергается сильному нагреву. Под газовой панелью поверхность должна быть съемной, чтобы обеспечить доступ для обслуживания панели. </w:t>
      </w:r>
    </w:p>
    <w:p w:rsidR="00946BED" w:rsidRDefault="00D3554A">
      <w:pPr>
        <w:spacing w:after="449"/>
        <w:ind w:left="1261"/>
      </w:pPr>
      <w:r>
        <w:t xml:space="preserve">Монтаж панели над духовкой рекомендуется выполнить согласно рисунку: </w:t>
      </w:r>
    </w:p>
    <w:p w:rsidR="00946BED" w:rsidRDefault="00D3554A">
      <w:pPr>
        <w:spacing w:after="285" w:line="259" w:lineRule="auto"/>
        <w:ind w:left="1300" w:firstLine="0"/>
      </w:pPr>
      <w:r>
        <w:rPr>
          <w:noProof/>
        </w:rPr>
        <w:drawing>
          <wp:inline distT="0" distB="0" distL="0" distR="0">
            <wp:extent cx="3238529" cy="1219047"/>
            <wp:effectExtent l="0" t="0" r="0" b="0"/>
            <wp:docPr id="1573" name="Picture 1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Picture 15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8529" cy="121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BED" w:rsidRDefault="00D3554A">
      <w:pPr>
        <w:pStyle w:val="1"/>
        <w:ind w:left="1261"/>
      </w:pPr>
      <w:r>
        <w:t xml:space="preserve">ПОДКЛЮЧЕНИЕ ПАНЕЛИ К ГАЗОВОЙ СЕТИ </w:t>
      </w:r>
    </w:p>
    <w:p w:rsidR="00946BED" w:rsidRDefault="00D3554A">
      <w:pPr>
        <w:spacing w:after="10"/>
        <w:ind w:left="1261"/>
      </w:pPr>
      <w:r>
        <w:t xml:space="preserve">При подключении панели должны соблюдаться требования СНБ 4.03.01-98 </w:t>
      </w:r>
    </w:p>
    <w:p w:rsidR="00946BED" w:rsidRDefault="00D3554A">
      <w:pPr>
        <w:ind w:left="539"/>
      </w:pPr>
      <w:r>
        <w:t xml:space="preserve">«Газоснабжение» с элементами и дополнениями «Правил технической безопасности в области газоснабжения Республики Беларусь» и других действующих нормативных документов. </w:t>
      </w:r>
    </w:p>
    <w:p w:rsidR="00946BED" w:rsidRDefault="00D3554A">
      <w:pPr>
        <w:ind w:left="529" w:firstLine="708"/>
      </w:pPr>
      <w:r>
        <w:t xml:space="preserve">Установка панели и подсоединение к газовой сети должны выполняться только квалифицированным персоналом. Не доверяйте эту работу случайным людям и не делайте этого самостоятельно. </w:t>
      </w:r>
    </w:p>
    <w:p w:rsidR="00946BED" w:rsidRDefault="00D3554A">
      <w:pPr>
        <w:ind w:left="529" w:firstLine="708"/>
      </w:pPr>
      <w:r>
        <w:t xml:space="preserve">Установку панелей в жилых домах следует производить в помещениях кухонь с естественным освещением высотой не менее 2,2 м и имеющимся вентиляционным каналом и окном с форточкой. Объем помещения кухни должен быть не менее 15 м3. </w:t>
      </w:r>
    </w:p>
    <w:p w:rsidR="00946BED" w:rsidRDefault="00D3554A">
      <w:pPr>
        <w:ind w:left="529" w:firstLine="708"/>
      </w:pPr>
      <w:r>
        <w:t xml:space="preserve">Для притока воздуха необходимо предусмотреть в нижней части стены или двери, выходящей в смежное нежилое помещение, решетку или зазор между дверью и полом с живым сечением не менее 0,02 м3. </w:t>
      </w:r>
    </w:p>
    <w:p w:rsidR="00946BED" w:rsidRDefault="00D3554A">
      <w:pPr>
        <w:ind w:left="529" w:firstLine="708"/>
      </w:pPr>
      <w:r>
        <w:t xml:space="preserve">Продукты сгорания могут отводиться от панели с помощью вытяжки или непосредственно наружу. Вариант с установкой вытяжки является предпочтительным. </w:t>
      </w:r>
    </w:p>
    <w:p w:rsidR="00946BED" w:rsidRDefault="00D3554A">
      <w:pPr>
        <w:ind w:left="529" w:firstLine="708"/>
      </w:pPr>
      <w:r>
        <w:t xml:space="preserve">Перед подключением панели проверьте, соответствует ли вид газа и давления настройке прибора. Данная панель отрегулирована для работы на природном газе под давлением 2000 </w:t>
      </w:r>
      <w:proofErr w:type="spellStart"/>
      <w:r>
        <w:t>ПаК</w:t>
      </w:r>
      <w:proofErr w:type="spellEnd"/>
      <w:r>
        <w:t xml:space="preserve">. </w:t>
      </w:r>
    </w:p>
    <w:p w:rsidR="00946BED" w:rsidRDefault="00D3554A">
      <w:pPr>
        <w:ind w:left="529" w:firstLine="708"/>
      </w:pPr>
      <w:r>
        <w:t xml:space="preserve">Подключение панели к </w:t>
      </w:r>
      <w:proofErr w:type="spellStart"/>
      <w:r>
        <w:t>внутредомовой</w:t>
      </w:r>
      <w:proofErr w:type="spellEnd"/>
      <w:r>
        <w:t xml:space="preserve"> газовой системе может быть выполнена с помощью металлических труб (жесткие), металлопластиковых труб или гибких шлангов диаметром 15 мм и длиной до 2,5 метров, разрешенных в установленном порядке к применению в этих целях. Предпочтительно использовать для подключения металлопластиковые трубы. </w:t>
      </w:r>
    </w:p>
    <w:p w:rsidR="00946BED" w:rsidRDefault="00D3554A">
      <w:pPr>
        <w:ind w:left="529" w:firstLine="708"/>
      </w:pPr>
      <w:r>
        <w:t xml:space="preserve">Шланг или гибкая металлопластиковая труба не должны пережиматься, иметь сильные изгибы, испытывать растягивающие усилия. </w:t>
      </w:r>
    </w:p>
    <w:p w:rsidR="00946BED" w:rsidRDefault="00D3554A">
      <w:pPr>
        <w:spacing w:after="212" w:line="265" w:lineRule="auto"/>
        <w:ind w:left="560" w:right="137"/>
        <w:jc w:val="center"/>
      </w:pPr>
      <w:r>
        <w:t xml:space="preserve">Поврежденные шланги ремонту не подлежат, они должны заменяться полностью. </w:t>
      </w:r>
    </w:p>
    <w:p w:rsidR="00946BED" w:rsidRDefault="00D3554A">
      <w:pPr>
        <w:ind w:left="529" w:firstLine="708"/>
      </w:pPr>
      <w:r>
        <w:t xml:space="preserve">После подключения необходимо обязательно проверить герметичность соединений с помощью мыльной эмульсии или определителя утечки газа. При проверке герметичности не прибегайте к применению открытого огня. </w:t>
      </w:r>
    </w:p>
    <w:p w:rsidR="00946BED" w:rsidRDefault="00D3554A">
      <w:pPr>
        <w:pStyle w:val="1"/>
        <w:ind w:left="1261"/>
      </w:pPr>
      <w:r>
        <w:t xml:space="preserve">ПОДКЛЮЧЕНИЕ ПАНЕЛИ К ЭЛЕКТРИЧЕСКОЙ СЕТИ </w:t>
      </w:r>
    </w:p>
    <w:p w:rsidR="00946BED" w:rsidRDefault="00D3554A">
      <w:pPr>
        <w:spacing w:after="196" w:line="277" w:lineRule="auto"/>
        <w:ind w:left="544" w:right="146" w:firstLine="708"/>
        <w:jc w:val="both"/>
      </w:pPr>
      <w:r>
        <w:t xml:space="preserve">Помните, что все электрические подключения должны выполняться квалифицированным специалистом. Не доверяйте эту работу случайным людям и не делайте это самостоятельно-это опасно для жизни. </w:t>
      </w:r>
    </w:p>
    <w:p w:rsidR="00946BED" w:rsidRDefault="00D3554A">
      <w:pPr>
        <w:ind w:left="529" w:firstLine="708"/>
      </w:pPr>
      <w:r>
        <w:t xml:space="preserve">Убедитесь, что параметры электрической сети соответствуют параметрам, указанным в паспорте изделия. </w:t>
      </w:r>
    </w:p>
    <w:p w:rsidR="00946BED" w:rsidRDefault="00D3554A">
      <w:pPr>
        <w:ind w:left="1261"/>
      </w:pPr>
      <w:r>
        <w:t xml:space="preserve">Не подключайте панель к розетке, к которой подключены другие приборы. </w:t>
      </w:r>
    </w:p>
    <w:p w:rsidR="00946BED" w:rsidRDefault="00D3554A">
      <w:pPr>
        <w:ind w:left="529" w:firstLine="708"/>
      </w:pPr>
      <w:r>
        <w:t xml:space="preserve">Убедитесь, что вилка и розетка легко совмещаются друг с другом. Розетка должна находиться в легкодоступном месте. Проводка должна иметь надежную изоляцию. Не используйте для подключения переходники, двойные и более розетки, </w:t>
      </w:r>
      <w:proofErr w:type="spellStart"/>
      <w:r>
        <w:t>удлиннители</w:t>
      </w:r>
      <w:proofErr w:type="spellEnd"/>
      <w:r>
        <w:t xml:space="preserve">. Шнур питания не должен касаться греющихся поверхностей панели и подвергаться нагреву до температуры на 50°С выше комнатной. Коричневый провод панели должен подсоединяться к фазовому проводу сети. При стационарном подключении панели к электрической сети средства для отключения панели от электропитания должны быть встроены в стационарную проводку в соответствии с правилами по монтажу электрооборудования. </w:t>
      </w:r>
    </w:p>
    <w:p w:rsidR="00946BED" w:rsidRDefault="00D3554A">
      <w:pPr>
        <w:ind w:left="529" w:firstLine="708"/>
      </w:pPr>
      <w:r>
        <w:t xml:space="preserve">При повреждении шнура питания в процессе эксплуатации его замену, во избежание опасности, должен производить представитель сервисной службы или аналогичный квалифицированный специалист. </w:t>
      </w:r>
    </w:p>
    <w:p w:rsidR="00946BED" w:rsidRDefault="00D3554A">
      <w:pPr>
        <w:pStyle w:val="1"/>
        <w:ind w:left="1261"/>
      </w:pPr>
      <w:r>
        <w:t xml:space="preserve">РАБОТА ПАНЕЛИ </w:t>
      </w:r>
    </w:p>
    <w:p w:rsidR="00946BED" w:rsidRDefault="00D3554A">
      <w:pPr>
        <w:ind w:left="529" w:firstLine="708"/>
      </w:pPr>
      <w:r>
        <w:t xml:space="preserve">Для облегчения розжига производите его до установки посуды. Выберите нужную ручку, нажмите ее до упора вниз и поверните против часовой стрелки до положения «максимальная подача газа». После появления пламени удерживайте ручку нажатой в течение 10 сек. Это время необходимо </w:t>
      </w:r>
      <w:proofErr w:type="spellStart"/>
      <w:r>
        <w:t>ждя</w:t>
      </w:r>
      <w:proofErr w:type="spellEnd"/>
      <w:r>
        <w:t xml:space="preserve"> нагрева термопары и активации клапана безопасности. После того, как розжиг произошел, поверните кран и установите его в любом нужном положении в интервале между знаками «максимальная подача газа» и «минимальная подача газа». </w:t>
      </w:r>
    </w:p>
    <w:p w:rsidR="00946BED" w:rsidRDefault="00D3554A">
      <w:pPr>
        <w:ind w:left="529" w:firstLine="708"/>
      </w:pPr>
      <w:r>
        <w:t xml:space="preserve">При погасании пламени горелки (по любой причине) через 1 минуту необходимо повторить розжиг. Если в результате нескольких попыток пламя не разжигается, проверьте положение колпачков, в случае </w:t>
      </w:r>
      <w:proofErr w:type="spellStart"/>
      <w:r>
        <w:t>необхдимости</w:t>
      </w:r>
      <w:proofErr w:type="spellEnd"/>
      <w:r>
        <w:t xml:space="preserve"> установите их в нужном положении. </w:t>
      </w:r>
    </w:p>
    <w:p w:rsidR="00946BED" w:rsidRDefault="00D3554A">
      <w:pPr>
        <w:ind w:left="1261"/>
      </w:pPr>
      <w:r>
        <w:t xml:space="preserve">Если система розжига не </w:t>
      </w:r>
      <w:proofErr w:type="spellStart"/>
      <w:r>
        <w:t>срабатывате</w:t>
      </w:r>
      <w:proofErr w:type="spellEnd"/>
      <w:r>
        <w:t xml:space="preserve">, пригласите специалиста. </w:t>
      </w:r>
    </w:p>
    <w:p w:rsidR="00946BED" w:rsidRDefault="00D3554A">
      <w:pPr>
        <w:ind w:left="529" w:firstLine="708"/>
      </w:pPr>
      <w:r>
        <w:t xml:space="preserve">При перерывах в электроснабжении, розжиг горелок производите путем поднесения пламени к горелкам. Соблюдайте при этом осторожность, во избежание получения ожога. </w:t>
      </w:r>
    </w:p>
    <w:p w:rsidR="00946BED" w:rsidRDefault="00D3554A">
      <w:pPr>
        <w:ind w:left="1261"/>
      </w:pPr>
      <w:r>
        <w:t xml:space="preserve">Для выключения горелки поверните ручку по часовой стрелке в положение 0. </w:t>
      </w:r>
    </w:p>
    <w:p w:rsidR="00946BED" w:rsidRDefault="00D3554A">
      <w:pPr>
        <w:spacing w:after="456"/>
        <w:ind w:left="529" w:firstLine="708"/>
      </w:pPr>
      <w:r>
        <w:t xml:space="preserve">Для приготовления блюд с максимальной эффективностью потребления газа подбирайте посуду диаметров, соответствующим мощности горелки в соответствии с таблицей. </w:t>
      </w:r>
    </w:p>
    <w:tbl>
      <w:tblPr>
        <w:tblStyle w:val="TableGrid"/>
        <w:tblW w:w="9570" w:type="dxa"/>
        <w:tblInd w:w="437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4784"/>
        <w:gridCol w:w="1758"/>
        <w:gridCol w:w="3028"/>
      </w:tblGrid>
      <w:tr w:rsidR="00946BED">
        <w:trPr>
          <w:trHeight w:val="27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46BED" w:rsidRDefault="00D3554A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</w:rPr>
              <w:t xml:space="preserve">Горелка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46BED" w:rsidRDefault="00946BED">
            <w:pPr>
              <w:spacing w:after="160" w:line="259" w:lineRule="auto"/>
              <w:ind w:left="0" w:firstLine="0"/>
            </w:pPr>
          </w:p>
        </w:tc>
        <w:tc>
          <w:tcPr>
            <w:tcW w:w="3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46BED" w:rsidRDefault="00D3554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Диаметр, мм </w:t>
            </w:r>
          </w:p>
        </w:tc>
      </w:tr>
      <w:tr w:rsidR="00946BED">
        <w:trPr>
          <w:trHeight w:val="28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ED" w:rsidRDefault="00D3554A">
            <w:pPr>
              <w:spacing w:after="0" w:line="259" w:lineRule="auto"/>
              <w:ind w:left="107" w:firstLine="0"/>
            </w:pPr>
            <w:r>
              <w:t xml:space="preserve">Малая (вспомогательная)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BED" w:rsidRDefault="00D3554A">
            <w:pPr>
              <w:spacing w:after="0" w:line="259" w:lineRule="auto"/>
              <w:ind w:left="109" w:firstLine="0"/>
            </w:pPr>
            <w:r>
              <w:t xml:space="preserve">80…160 </w:t>
            </w:r>
          </w:p>
        </w:tc>
        <w:tc>
          <w:tcPr>
            <w:tcW w:w="3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BED" w:rsidRDefault="00946BED">
            <w:pPr>
              <w:spacing w:after="160" w:line="259" w:lineRule="auto"/>
              <w:ind w:left="0" w:firstLine="0"/>
            </w:pPr>
          </w:p>
        </w:tc>
      </w:tr>
      <w:tr w:rsidR="00946BED">
        <w:trPr>
          <w:trHeight w:val="281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ED" w:rsidRDefault="00D3554A">
            <w:pPr>
              <w:spacing w:after="0" w:line="259" w:lineRule="auto"/>
              <w:ind w:left="107" w:firstLine="0"/>
            </w:pPr>
            <w:r>
              <w:t>Средняя (</w:t>
            </w:r>
            <w:proofErr w:type="spellStart"/>
            <w:r>
              <w:t>полубыстрого</w:t>
            </w:r>
            <w:proofErr w:type="spellEnd"/>
            <w:r>
              <w:t xml:space="preserve"> действия)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BED" w:rsidRDefault="00D3554A">
            <w:pPr>
              <w:spacing w:after="0" w:line="259" w:lineRule="auto"/>
              <w:ind w:left="109" w:firstLine="0"/>
            </w:pPr>
            <w:r>
              <w:t xml:space="preserve">120…200 </w:t>
            </w:r>
          </w:p>
        </w:tc>
        <w:tc>
          <w:tcPr>
            <w:tcW w:w="3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BED" w:rsidRDefault="00946BED">
            <w:pPr>
              <w:spacing w:after="160" w:line="259" w:lineRule="auto"/>
              <w:ind w:left="0" w:firstLine="0"/>
            </w:pPr>
          </w:p>
        </w:tc>
      </w:tr>
      <w:tr w:rsidR="00946BED">
        <w:trPr>
          <w:trHeight w:val="278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ED" w:rsidRDefault="00D3554A">
            <w:pPr>
              <w:spacing w:after="0" w:line="259" w:lineRule="auto"/>
              <w:ind w:left="107" w:firstLine="0"/>
            </w:pPr>
            <w:r>
              <w:t xml:space="preserve">Большая (быстрого действия)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BED" w:rsidRDefault="00D3554A">
            <w:pPr>
              <w:spacing w:after="0" w:line="259" w:lineRule="auto"/>
              <w:ind w:left="109" w:firstLine="0"/>
            </w:pPr>
            <w:r>
              <w:t xml:space="preserve">180…220 </w:t>
            </w:r>
          </w:p>
        </w:tc>
        <w:tc>
          <w:tcPr>
            <w:tcW w:w="3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BED" w:rsidRDefault="00946BED">
            <w:pPr>
              <w:spacing w:after="160" w:line="259" w:lineRule="auto"/>
              <w:ind w:left="0" w:firstLine="0"/>
            </w:pPr>
          </w:p>
        </w:tc>
      </w:tr>
      <w:tr w:rsidR="00946BED">
        <w:trPr>
          <w:trHeight w:val="278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ED" w:rsidRDefault="00D3554A">
            <w:pPr>
              <w:spacing w:after="0" w:line="259" w:lineRule="auto"/>
              <w:ind w:left="107" w:firstLine="0"/>
            </w:pPr>
            <w:r>
              <w:t xml:space="preserve">С тройным пламенем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BED" w:rsidRDefault="00D3554A">
            <w:pPr>
              <w:spacing w:after="0" w:line="259" w:lineRule="auto"/>
              <w:ind w:left="109" w:firstLine="0"/>
            </w:pPr>
            <w:r>
              <w:t xml:space="preserve">220…260 </w:t>
            </w:r>
          </w:p>
        </w:tc>
        <w:tc>
          <w:tcPr>
            <w:tcW w:w="3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BED" w:rsidRDefault="00946BED">
            <w:pPr>
              <w:spacing w:after="160" w:line="259" w:lineRule="auto"/>
              <w:ind w:left="0" w:firstLine="0"/>
            </w:pPr>
          </w:p>
        </w:tc>
      </w:tr>
    </w:tbl>
    <w:p w:rsidR="00946BED" w:rsidRDefault="00D3554A">
      <w:pPr>
        <w:ind w:left="529" w:firstLine="708"/>
      </w:pPr>
      <w:r>
        <w:t xml:space="preserve">Используйте только посуду с плоским дном. Посуду с выпуклым дном можно использовать только на горелках с тройным пламенем со специальной подставкой. </w:t>
      </w:r>
    </w:p>
    <w:p w:rsidR="00946BED" w:rsidRDefault="00D3554A">
      <w:pPr>
        <w:spacing w:after="0"/>
        <w:ind w:left="1261"/>
      </w:pPr>
      <w:r>
        <w:t xml:space="preserve">Правильно располагайте посуду- устанавливайте ее строго по центру. </w:t>
      </w:r>
    </w:p>
    <w:p w:rsidR="00946BED" w:rsidRDefault="00D3554A">
      <w:pPr>
        <w:spacing w:after="297" w:line="259" w:lineRule="auto"/>
        <w:ind w:left="1250" w:firstLine="0"/>
      </w:pPr>
      <w:r>
        <w:rPr>
          <w:noProof/>
        </w:rPr>
        <w:drawing>
          <wp:inline distT="0" distB="0" distL="0" distR="0">
            <wp:extent cx="2486110" cy="504775"/>
            <wp:effectExtent l="0" t="0" r="0" b="0"/>
            <wp:docPr id="1765" name="Picture 1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" name="Picture 17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6110" cy="5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BED" w:rsidRDefault="00D3554A">
      <w:pPr>
        <w:ind w:left="529" w:firstLine="708"/>
      </w:pPr>
      <w:r>
        <w:t xml:space="preserve">Размеры посуды и режим работы горелок нужно выбирать так, чтобы пламя не выходило за края и не «лизало» боковые стенки. Пользуйтесь посудой с крышками, это значительно сократит время </w:t>
      </w:r>
      <w:proofErr w:type="spellStart"/>
      <w:r>
        <w:t>пригоовления</w:t>
      </w:r>
      <w:proofErr w:type="spellEnd"/>
      <w:r>
        <w:t xml:space="preserve"> и уменьшит расход газа. Доведя жидкость до кипения, установите такой минимальный режим, при котором не придется снимать или сдвигать крышку. Во время работы следите, чтобы пламя было ровным, без проскоков и отрывов, голубого цвета. При появлении коптящих желтых языков пламени, появлении сажи на посуде, приглашайте специалиста газоснабжающей организации или сервисной службы. </w:t>
      </w:r>
    </w:p>
    <w:p w:rsidR="00946BED" w:rsidRDefault="00D3554A">
      <w:pPr>
        <w:ind w:left="529" w:firstLine="708"/>
      </w:pPr>
      <w:r>
        <w:t xml:space="preserve">Использование прибора для приготовления пищи на газе ведет к  выделению тепла и образованию влажности в помещении. В связи с этим помещение должно иметь хорошую вентиляцию: необходимо держать открытыми </w:t>
      </w:r>
      <w:proofErr w:type="spellStart"/>
      <w:r>
        <w:t>вентиялционные</w:t>
      </w:r>
      <w:proofErr w:type="spellEnd"/>
      <w:r>
        <w:t xml:space="preserve"> отверстия или предусматривать механические вентиляционные устройства, например вытяжки. Интенсивное и продолжительное пользование прибором может приводить к необходимости дополнительной вентиляции, например, открытие окна или эффективное проветривание. </w:t>
      </w:r>
    </w:p>
    <w:p w:rsidR="00946BED" w:rsidRDefault="00D3554A">
      <w:pPr>
        <w:pStyle w:val="1"/>
        <w:ind w:left="1261"/>
      </w:pPr>
      <w:r>
        <w:t xml:space="preserve">СМЕНА СОПЕЛ </w:t>
      </w:r>
    </w:p>
    <w:p w:rsidR="00946BED" w:rsidRDefault="00D3554A">
      <w:pPr>
        <w:ind w:left="529" w:firstLine="708"/>
      </w:pPr>
      <w:r>
        <w:t xml:space="preserve">Данная панель отрегулирована для работы на природном газе. При необходимости она может быть переоборудована для работы на сжиженном газе. Для этого надо произвести замену сов следующем порядке: </w:t>
      </w:r>
    </w:p>
    <w:p w:rsidR="00946BED" w:rsidRDefault="00D3554A">
      <w:pPr>
        <w:ind w:left="1261"/>
      </w:pPr>
      <w:r>
        <w:t>-снимите подставку для посуды</w:t>
      </w:r>
    </w:p>
    <w:p w:rsidR="00946BED" w:rsidRDefault="00D3554A">
      <w:pPr>
        <w:ind w:left="1261"/>
      </w:pPr>
      <w:r>
        <w:t>-снимите колпачки горелки</w:t>
      </w:r>
    </w:p>
    <w:p w:rsidR="00946BED" w:rsidRDefault="00D3554A">
      <w:pPr>
        <w:ind w:left="529" w:firstLine="708"/>
      </w:pPr>
      <w:r>
        <w:t xml:space="preserve">-с помощью торцевого ключа №7 выверните сопло, заменив его на другое, соответствующее </w:t>
      </w:r>
      <w:proofErr w:type="spellStart"/>
      <w:r>
        <w:t>сжижженому</w:t>
      </w:r>
      <w:proofErr w:type="spellEnd"/>
      <w:r>
        <w:t xml:space="preserve"> газу. </w:t>
      </w:r>
    </w:p>
    <w:p w:rsidR="00946BED" w:rsidRDefault="00D3554A">
      <w:pPr>
        <w:spacing w:after="0"/>
        <w:ind w:left="1261"/>
      </w:pPr>
      <w:r>
        <w:t>-соберите детали в обратном порядке.</w:t>
      </w:r>
    </w:p>
    <w:p w:rsidR="00946BED" w:rsidRDefault="00D3554A">
      <w:pPr>
        <w:spacing w:after="284" w:line="259" w:lineRule="auto"/>
        <w:ind w:left="1250" w:firstLine="0"/>
      </w:pPr>
      <w:r>
        <w:rPr>
          <w:noProof/>
        </w:rPr>
        <w:drawing>
          <wp:inline distT="0" distB="0" distL="0" distR="0">
            <wp:extent cx="2362241" cy="1066663"/>
            <wp:effectExtent l="0" t="0" r="0" b="0"/>
            <wp:docPr id="1822" name="Picture 1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" name="Picture 18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2241" cy="106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BED" w:rsidRDefault="00D3554A">
      <w:pPr>
        <w:pStyle w:val="1"/>
        <w:ind w:left="1261"/>
      </w:pPr>
      <w:r>
        <w:t xml:space="preserve">УХОД ЗА ПАНЕЛЬЮ </w:t>
      </w:r>
    </w:p>
    <w:p w:rsidR="00946BED" w:rsidRDefault="00D3554A">
      <w:pPr>
        <w:ind w:left="529" w:firstLine="708"/>
      </w:pPr>
      <w:r>
        <w:t xml:space="preserve">Содержите панель в чистоте. Помните, что чистая панель служит дольше, на ней приятно готовить и пища получается более </w:t>
      </w:r>
      <w:proofErr w:type="spellStart"/>
      <w:r>
        <w:t>аппаетитной</w:t>
      </w:r>
      <w:proofErr w:type="spellEnd"/>
      <w:r>
        <w:t xml:space="preserve">. </w:t>
      </w:r>
    </w:p>
    <w:p w:rsidR="00946BED" w:rsidRDefault="00D3554A">
      <w:pPr>
        <w:ind w:left="529" w:firstLine="708"/>
      </w:pPr>
      <w:r>
        <w:t xml:space="preserve">Внимание! Перед мытьем и чисткой панели, перед любыми ремонтными работами панель необходимо отключить от электропитания. </w:t>
      </w:r>
    </w:p>
    <w:p w:rsidR="00946BED" w:rsidRDefault="00D3554A">
      <w:pPr>
        <w:ind w:left="1261"/>
      </w:pPr>
      <w:r>
        <w:t xml:space="preserve">Не прибегайте к чистке паром. </w:t>
      </w:r>
    </w:p>
    <w:p w:rsidR="00946BED" w:rsidRDefault="00D3554A">
      <w:pPr>
        <w:ind w:left="529" w:firstLine="708"/>
      </w:pPr>
      <w:r>
        <w:t xml:space="preserve">Эмалированные, стеклянные, пластмассовые поверхности панели, а также поверхности из нержавеющей стали мойте теплой мыльной водой с применением мягкой кухонной губки, протирайте сухой тканью. При </w:t>
      </w:r>
      <w:proofErr w:type="spellStart"/>
      <w:r>
        <w:t>чисте</w:t>
      </w:r>
      <w:proofErr w:type="spellEnd"/>
      <w:r>
        <w:t xml:space="preserve"> панели не пользуйтесь абразивными веществами, содержащими кислоты, щелочи и другие агрессивные компоненты. Будьте осторожны при чистке ручек и других элементов, на которых нанесены информационные значки. Не допускайте их стирания. </w:t>
      </w:r>
    </w:p>
    <w:p w:rsidR="00946BED" w:rsidRDefault="00D3554A">
      <w:pPr>
        <w:ind w:left="529" w:firstLine="708"/>
      </w:pPr>
      <w:r>
        <w:t xml:space="preserve">Подставки для посуды, колпачки горелок и рассекатели пламени можно аккуратно почистить металлической мочалкой или тряпкой с мелким абразивным чистящим порошком. Газовые каналы на рассекателях пламени удобно чистить металлической щеткой с последующей промывкой и сушкой.  </w:t>
      </w:r>
    </w:p>
    <w:p w:rsidR="00946BED" w:rsidRDefault="00D3554A">
      <w:pPr>
        <w:ind w:left="529" w:firstLine="708"/>
      </w:pPr>
      <w:r>
        <w:t xml:space="preserve">Помните, что панель должна подвергаться техническому обслуживанию. Газовые краны должны периодически (не реже 1 раза в три года) смазываться. Эти работы должны выполняться только квалифицированным специалистом. </w:t>
      </w:r>
    </w:p>
    <w:p w:rsidR="00946BED" w:rsidRDefault="00D3554A">
      <w:pPr>
        <w:ind w:left="529" w:firstLine="708"/>
      </w:pPr>
      <w:r>
        <w:t xml:space="preserve">При чистке следите, чтобы влага не попадала на электрические контакты и другие элементы. Несоблюдение этого требования приводит к неисправности и отказам системы розжига. </w:t>
      </w:r>
    </w:p>
    <w:p w:rsidR="00946BED" w:rsidRDefault="00D3554A">
      <w:pPr>
        <w:ind w:left="529" w:firstLine="708"/>
      </w:pPr>
      <w:r>
        <w:t xml:space="preserve">Автоматический розжиг горелок обеспечивается керамической «свечой» и металлическим </w:t>
      </w:r>
      <w:proofErr w:type="spellStart"/>
      <w:r>
        <w:t>электророзжигом</w:t>
      </w:r>
      <w:proofErr w:type="spellEnd"/>
      <w:r>
        <w:t xml:space="preserve">. Периодически тщательно протирайте эти </w:t>
      </w:r>
      <w:proofErr w:type="spellStart"/>
      <w:r>
        <w:t>элементыю</w:t>
      </w:r>
      <w:proofErr w:type="spellEnd"/>
      <w:r>
        <w:t xml:space="preserve"> </w:t>
      </w:r>
    </w:p>
    <w:p w:rsidR="00946BED" w:rsidRDefault="00D3554A">
      <w:pPr>
        <w:ind w:left="529" w:firstLine="708"/>
      </w:pPr>
      <w:r>
        <w:t xml:space="preserve">При производстве ремонтных работ следите, чтобы использовались оригинальные запасные части. </w:t>
      </w:r>
    </w:p>
    <w:p w:rsidR="00946BED" w:rsidRDefault="00D3554A">
      <w:pPr>
        <w:spacing w:after="481" w:line="259" w:lineRule="auto"/>
        <w:ind w:left="439" w:firstLine="0"/>
      </w:pPr>
      <w:r>
        <w:rPr>
          <w:b/>
          <w:sz w:val="28"/>
        </w:rPr>
        <w:t>ВОЗМОЖНЫЕ НЕИСПРАВНОСТИ И МЕТОДЫ ИХ УСТРАНЕНИЯ</w:t>
      </w:r>
    </w:p>
    <w:tbl>
      <w:tblPr>
        <w:tblStyle w:val="TableGrid"/>
        <w:tblW w:w="9045" w:type="dxa"/>
        <w:tblInd w:w="468" w:type="dxa"/>
        <w:tblCellMar>
          <w:top w:w="55" w:type="dxa"/>
          <w:left w:w="9" w:type="dxa"/>
        </w:tblCellMar>
        <w:tblLook w:val="04A0" w:firstRow="1" w:lastRow="0" w:firstColumn="1" w:lastColumn="0" w:noHBand="0" w:noVBand="1"/>
      </w:tblPr>
      <w:tblGrid>
        <w:gridCol w:w="3014"/>
        <w:gridCol w:w="3014"/>
        <w:gridCol w:w="3017"/>
      </w:tblGrid>
      <w:tr w:rsidR="00946BED">
        <w:trPr>
          <w:trHeight w:val="317"/>
        </w:trPr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spacing w:after="0" w:line="259" w:lineRule="auto"/>
              <w:ind w:left="4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Что происходит 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Причина 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spacing w:after="0" w:line="259" w:lineRule="auto"/>
              <w:ind w:left="47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Как устранить </w:t>
            </w:r>
          </w:p>
        </w:tc>
      </w:tr>
      <w:tr w:rsidR="00946BED">
        <w:trPr>
          <w:trHeight w:val="1527"/>
        </w:trPr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spacing w:after="0" w:line="259" w:lineRule="auto"/>
              <w:ind w:left="127" w:hanging="12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 Не горит или вяло горит горелка.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numPr>
                <w:ilvl w:val="0"/>
                <w:numId w:val="1"/>
              </w:numPr>
              <w:spacing w:after="43" w:line="225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слишком малое давление газа в сети;</w:t>
            </w:r>
          </w:p>
          <w:p w:rsidR="00946BED" w:rsidRDefault="00D3554A">
            <w:pPr>
              <w:numPr>
                <w:ilvl w:val="0"/>
                <w:numId w:val="1"/>
              </w:numPr>
              <w:spacing w:after="90" w:line="225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горелка установлена с перекосом;</w:t>
            </w:r>
          </w:p>
          <w:p w:rsidR="00946BED" w:rsidRDefault="00D3554A">
            <w:pPr>
              <w:numPr>
                <w:ilvl w:val="0"/>
                <w:numId w:val="1"/>
              </w:numPr>
              <w:spacing w:after="0" w:line="259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засорилось сопло.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numPr>
                <w:ilvl w:val="0"/>
                <w:numId w:val="2"/>
              </w:numPr>
              <w:spacing w:after="91" w:line="225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обратиться в газоснабжающую службу;</w:t>
            </w:r>
          </w:p>
          <w:p w:rsidR="00946BED" w:rsidRDefault="00D3554A">
            <w:pPr>
              <w:numPr>
                <w:ilvl w:val="0"/>
                <w:numId w:val="2"/>
              </w:numPr>
              <w:spacing w:after="30" w:line="259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правильно установить горелку;</w:t>
            </w:r>
          </w:p>
          <w:p w:rsidR="00946BED" w:rsidRDefault="00D3554A">
            <w:pPr>
              <w:numPr>
                <w:ilvl w:val="0"/>
                <w:numId w:val="2"/>
              </w:numPr>
              <w:spacing w:after="0" w:line="259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тонкой проволокой или иголкой прочистить сопло.</w:t>
            </w:r>
          </w:p>
        </w:tc>
      </w:tr>
      <w:tr w:rsidR="00946BED">
        <w:trPr>
          <w:trHeight w:val="1225"/>
        </w:trPr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spacing w:after="0" w:line="259" w:lineRule="auto"/>
              <w:ind w:left="127" w:right="114" w:hanging="12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 Горелка горит напряженно, с отрывами пламени.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spacing w:after="0" w:line="259" w:lineRule="auto"/>
              <w:ind w:left="127" w:right="203" w:hanging="12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- слишком большое давление газа в сети.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numPr>
                <w:ilvl w:val="0"/>
                <w:numId w:val="3"/>
              </w:numPr>
              <w:spacing w:after="44" w:line="225" w:lineRule="auto"/>
              <w:ind w:left="116" w:right="27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обратиться в газоснабжающую службу;</w:t>
            </w:r>
          </w:p>
          <w:p w:rsidR="00946BED" w:rsidRDefault="00D3554A">
            <w:pPr>
              <w:numPr>
                <w:ilvl w:val="0"/>
                <w:numId w:val="3"/>
              </w:numPr>
              <w:spacing w:after="0" w:line="259" w:lineRule="auto"/>
              <w:ind w:left="116" w:right="27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уменьшить ручкой подачу газа до стабилизации горения.</w:t>
            </w:r>
          </w:p>
        </w:tc>
      </w:tr>
      <w:tr w:rsidR="00946BED">
        <w:trPr>
          <w:trHeight w:val="2438"/>
        </w:trPr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spacing w:after="0" w:line="259" w:lineRule="auto"/>
              <w:ind w:left="127" w:right="1129" w:hanging="12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Не срабатывает предохранительное устройство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ТУПа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numPr>
                <w:ilvl w:val="0"/>
                <w:numId w:val="4"/>
              </w:numPr>
              <w:spacing w:after="43" w:line="225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конец термопары неправильно выставлен в пламени;</w:t>
            </w:r>
          </w:p>
          <w:p w:rsidR="00946BED" w:rsidRDefault="00D3554A">
            <w:pPr>
              <w:numPr>
                <w:ilvl w:val="0"/>
                <w:numId w:val="4"/>
              </w:numPr>
              <w:spacing w:after="99" w:line="216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контакта в месте присоединения термопары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ТУПу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;</w:t>
            </w:r>
          </w:p>
          <w:p w:rsidR="00946BED" w:rsidRDefault="00D3554A">
            <w:pPr>
              <w:numPr>
                <w:ilvl w:val="0"/>
                <w:numId w:val="4"/>
              </w:numPr>
              <w:spacing w:after="31" w:line="259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неисправна термопара;</w:t>
            </w:r>
          </w:p>
          <w:p w:rsidR="00946BED" w:rsidRDefault="00D3554A">
            <w:pPr>
              <w:numPr>
                <w:ilvl w:val="0"/>
                <w:numId w:val="4"/>
              </w:numPr>
              <w:spacing w:after="0" w:line="259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неисправен электромагнитный клапан.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numPr>
                <w:ilvl w:val="0"/>
                <w:numId w:val="5"/>
              </w:numPr>
              <w:spacing w:after="44" w:line="225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*выставить положение термопары;</w:t>
            </w:r>
          </w:p>
          <w:p w:rsidR="00946BED" w:rsidRDefault="00D3554A">
            <w:pPr>
              <w:numPr>
                <w:ilvl w:val="0"/>
                <w:numId w:val="5"/>
              </w:numPr>
              <w:spacing w:after="90" w:line="225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*подтянуть крепежные гайки термопары;</w:t>
            </w:r>
          </w:p>
          <w:p w:rsidR="00946BED" w:rsidRDefault="00D3554A">
            <w:pPr>
              <w:numPr>
                <w:ilvl w:val="0"/>
                <w:numId w:val="5"/>
              </w:numPr>
              <w:spacing w:after="28" w:line="259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*заменить термопару;</w:t>
            </w:r>
          </w:p>
          <w:p w:rsidR="00946BED" w:rsidRDefault="00D3554A">
            <w:pPr>
              <w:numPr>
                <w:ilvl w:val="0"/>
                <w:numId w:val="5"/>
              </w:numPr>
              <w:spacing w:after="0" w:line="259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*заменить электромагнитный клапан.</w:t>
            </w:r>
          </w:p>
        </w:tc>
      </w:tr>
      <w:tr w:rsidR="00946BED">
        <w:trPr>
          <w:trHeight w:val="618"/>
        </w:trPr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spacing w:after="0" w:line="259" w:lineRule="auto"/>
              <w:ind w:left="127" w:right="-6" w:hanging="12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 При нагревании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клинит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ручку крана.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>- выработалась смазка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>- *заменить кран.</w:t>
            </w:r>
          </w:p>
        </w:tc>
      </w:tr>
      <w:tr w:rsidR="00946BED">
        <w:trPr>
          <w:trHeight w:val="4556"/>
        </w:trPr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spacing w:after="0" w:line="259" w:lineRule="auto"/>
              <w:ind w:left="43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 Не работает все электрооборудование.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numPr>
                <w:ilvl w:val="0"/>
                <w:numId w:val="6"/>
              </w:numPr>
              <w:spacing w:after="99" w:line="216" w:lineRule="auto"/>
              <w:ind w:left="116" w:right="224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варочная панель не подключена к электрической сети;</w:t>
            </w:r>
          </w:p>
          <w:p w:rsidR="00946BED" w:rsidRDefault="00D3554A">
            <w:pPr>
              <w:numPr>
                <w:ilvl w:val="0"/>
                <w:numId w:val="6"/>
              </w:numPr>
              <w:spacing w:after="30" w:line="259" w:lineRule="auto"/>
              <w:ind w:left="116" w:right="224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обрыв шнура питания;</w:t>
            </w:r>
          </w:p>
          <w:p w:rsidR="00946BED" w:rsidRDefault="00D3554A">
            <w:pPr>
              <w:numPr>
                <w:ilvl w:val="0"/>
                <w:numId w:val="6"/>
              </w:numPr>
              <w:spacing w:after="0" w:line="259" w:lineRule="auto"/>
              <w:ind w:left="116" w:right="224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неполадки в электрической сети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numPr>
                <w:ilvl w:val="0"/>
                <w:numId w:val="7"/>
              </w:numPr>
              <w:spacing w:after="75" w:line="259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подключить варочную панель;</w:t>
            </w:r>
          </w:p>
          <w:p w:rsidR="00946BED" w:rsidRDefault="00D3554A">
            <w:pPr>
              <w:numPr>
                <w:ilvl w:val="0"/>
                <w:numId w:val="7"/>
              </w:numPr>
              <w:spacing w:after="29" w:line="259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*заменить шнур питания;</w:t>
            </w:r>
          </w:p>
          <w:p w:rsidR="00946BED" w:rsidRDefault="00D3554A">
            <w:pPr>
              <w:numPr>
                <w:ilvl w:val="0"/>
                <w:numId w:val="7"/>
              </w:numPr>
              <w:spacing w:after="0" w:line="216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проверить состояние автоматических выключателей (предохранителей) системы электроснабжения помещения. В случае повторного срабатывания автоматических выключателей</w:t>
            </w:r>
          </w:p>
          <w:p w:rsidR="00946BED" w:rsidRDefault="00D3554A">
            <w:pPr>
              <w:spacing w:after="0" w:line="259" w:lineRule="auto"/>
              <w:ind w:left="117" w:right="189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>(предохранителей) обратиться в организацию, обслуживающую электрическую сеть Ваших помещений, для устранения неполадок.</w:t>
            </w:r>
          </w:p>
        </w:tc>
      </w:tr>
      <w:tr w:rsidR="00946BED">
        <w:trPr>
          <w:trHeight w:val="2133"/>
        </w:trPr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spacing w:after="168" w:line="259" w:lineRule="auto"/>
              <w:ind w:left="66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6. Не работает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электророзжиг</w:t>
            </w:r>
            <w:proofErr w:type="spellEnd"/>
          </w:p>
          <w:p w:rsidR="00946BED" w:rsidRDefault="00D3554A">
            <w:pPr>
              <w:numPr>
                <w:ilvl w:val="0"/>
                <w:numId w:val="8"/>
              </w:numPr>
              <w:spacing w:after="78" w:line="259" w:lineRule="auto"/>
              <w:ind w:left="122" w:hanging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нет искры</w:t>
            </w:r>
          </w:p>
          <w:p w:rsidR="00946BED" w:rsidRDefault="00D3554A">
            <w:pPr>
              <w:numPr>
                <w:ilvl w:val="0"/>
                <w:numId w:val="8"/>
              </w:numPr>
              <w:spacing w:after="0" w:line="259" w:lineRule="auto"/>
              <w:ind w:left="122" w:hanging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есть искра, но не зажигает 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numPr>
                <w:ilvl w:val="0"/>
                <w:numId w:val="9"/>
              </w:numPr>
              <w:spacing w:after="91" w:line="225" w:lineRule="auto"/>
              <w:ind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повреждена проводка к разряднику;</w:t>
            </w:r>
          </w:p>
          <w:p w:rsidR="00946BED" w:rsidRDefault="00D3554A">
            <w:pPr>
              <w:numPr>
                <w:ilvl w:val="0"/>
                <w:numId w:val="9"/>
              </w:numPr>
              <w:spacing w:after="31" w:line="259" w:lineRule="auto"/>
              <w:ind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сломан корпус разрядника;</w:t>
            </w:r>
          </w:p>
          <w:p w:rsidR="00946BED" w:rsidRDefault="00D3554A">
            <w:pPr>
              <w:numPr>
                <w:ilvl w:val="0"/>
                <w:numId w:val="9"/>
              </w:numPr>
              <w:spacing w:after="43" w:line="225" w:lineRule="auto"/>
              <w:ind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сильно загрязнен или залит разрядник;</w:t>
            </w:r>
          </w:p>
          <w:p w:rsidR="00946BED" w:rsidRDefault="00D3554A">
            <w:pPr>
              <w:numPr>
                <w:ilvl w:val="0"/>
                <w:numId w:val="9"/>
              </w:numPr>
              <w:spacing w:after="0" w:line="259" w:lineRule="auto"/>
              <w:ind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слишком большое давление газа в сети.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BED" w:rsidRDefault="00D3554A">
            <w:pPr>
              <w:numPr>
                <w:ilvl w:val="0"/>
                <w:numId w:val="10"/>
              </w:numPr>
              <w:spacing w:after="77" w:line="259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*заменить разрядник;</w:t>
            </w:r>
          </w:p>
          <w:p w:rsidR="00946BED" w:rsidRDefault="00D3554A">
            <w:pPr>
              <w:numPr>
                <w:ilvl w:val="0"/>
                <w:numId w:val="10"/>
              </w:numPr>
              <w:spacing w:after="28" w:line="259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*заменить разрядник;</w:t>
            </w:r>
          </w:p>
          <w:p w:rsidR="00946BED" w:rsidRDefault="00D3554A">
            <w:pPr>
              <w:numPr>
                <w:ilvl w:val="0"/>
                <w:numId w:val="10"/>
              </w:numPr>
              <w:spacing w:after="44" w:line="225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прочистить и просушить разрядник;</w:t>
            </w:r>
          </w:p>
          <w:p w:rsidR="00946BED" w:rsidRDefault="00D3554A">
            <w:pPr>
              <w:numPr>
                <w:ilvl w:val="0"/>
                <w:numId w:val="10"/>
              </w:numPr>
              <w:spacing w:after="0" w:line="259" w:lineRule="auto"/>
              <w:ind w:left="116" w:hanging="116"/>
            </w:pPr>
            <w:r>
              <w:rPr>
                <w:rFonts w:ascii="Times New Roman" w:eastAsia="Times New Roman" w:hAnsi="Times New Roman" w:cs="Times New Roman"/>
                <w:sz w:val="20"/>
              </w:rPr>
              <w:t>зажигать при меньшей подаче газа.</w:t>
            </w:r>
          </w:p>
        </w:tc>
      </w:tr>
    </w:tbl>
    <w:p w:rsidR="00946BED" w:rsidRDefault="00D3554A">
      <w:pPr>
        <w:pStyle w:val="1"/>
        <w:ind w:left="1261"/>
      </w:pPr>
      <w:r>
        <w:t xml:space="preserve">УТИЛИЗАЦИЯ </w:t>
      </w:r>
    </w:p>
    <w:p w:rsidR="00946BED" w:rsidRDefault="00D3554A">
      <w:pPr>
        <w:spacing w:after="163"/>
        <w:ind w:left="529" w:firstLine="708"/>
      </w:pPr>
      <w:r>
        <w:t xml:space="preserve">Проследите, чтобы данная панель по окончании срока ее эксплуатации была сдана в утиль. Этим вы поможете сохранить окружающую среду. </w:t>
      </w:r>
    </w:p>
    <w:p w:rsidR="00946BED" w:rsidRDefault="00D3554A">
      <w:pPr>
        <w:ind w:left="529" w:firstLine="708"/>
      </w:pPr>
      <w:r>
        <w:t xml:space="preserve">Символ </w:t>
      </w:r>
      <w:r>
        <w:rPr>
          <w:noProof/>
        </w:rPr>
        <w:drawing>
          <wp:inline distT="0" distB="0" distL="0" distR="0">
            <wp:extent cx="181145" cy="209505"/>
            <wp:effectExtent l="0" t="0" r="0" b="0"/>
            <wp:docPr id="2113" name="Picture 2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" name="Picture 21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145" cy="20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означает, что панель не должна рассматриваться, как бытовые отходы, а подлежит сдаче в специальный центр утилизации, занимающийся уничтожением электрических и электронных приборов. </w:t>
      </w:r>
    </w:p>
    <w:p w:rsidR="00946BED" w:rsidRDefault="00D3554A">
      <w:pPr>
        <w:ind w:left="529" w:firstLine="708"/>
      </w:pPr>
      <w:r>
        <w:t xml:space="preserve">В случае попадания ее на свалку она может оказаться в руках детей и стать причиной несчастного случая. </w:t>
      </w:r>
    </w:p>
    <w:p w:rsidR="00946BED" w:rsidRDefault="00D3554A">
      <w:pPr>
        <w:ind w:left="529" w:firstLine="708"/>
      </w:pPr>
      <w:r>
        <w:t xml:space="preserve">Позаботьтесь о том, чтобы сделать ее максимально безопасной. Обрежьте шнур питания и снимите имеющиеся </w:t>
      </w:r>
      <w:proofErr w:type="spellStart"/>
      <w:r>
        <w:t>электроузлы</w:t>
      </w:r>
      <w:proofErr w:type="spellEnd"/>
      <w:r>
        <w:t xml:space="preserve">. </w:t>
      </w:r>
    </w:p>
    <w:p w:rsidR="00946BED" w:rsidRDefault="00D3554A">
      <w:pPr>
        <w:pStyle w:val="1"/>
        <w:ind w:left="1261"/>
      </w:pPr>
      <w:r>
        <w:t xml:space="preserve">ГАРАНТИЙНЫЕ ОБЯЗАТЕЛЬСТВА </w:t>
      </w:r>
    </w:p>
    <w:p w:rsidR="00946BED" w:rsidRDefault="00D3554A">
      <w:pPr>
        <w:spacing w:after="212" w:line="265" w:lineRule="auto"/>
        <w:ind w:left="560" w:right="103"/>
        <w:jc w:val="center"/>
      </w:pPr>
      <w:r>
        <w:t xml:space="preserve">Гарантийный срок эксплуатации- 2 года с момента продажи через розничную сеть. </w:t>
      </w:r>
    </w:p>
    <w:p w:rsidR="00946BED" w:rsidRDefault="00D3554A">
      <w:pPr>
        <w:ind w:left="1261"/>
      </w:pPr>
      <w:r>
        <w:t xml:space="preserve">Средний срок службы панели-10 лет. </w:t>
      </w:r>
    </w:p>
    <w:p w:rsidR="00946BED" w:rsidRDefault="00D3554A">
      <w:pPr>
        <w:spacing w:after="6"/>
        <w:ind w:left="529" w:firstLine="708"/>
      </w:pPr>
      <w:r>
        <w:t xml:space="preserve">По истечение этого срока, во избежание непредвиденных ситуаций, необходимо обратиться в организацию, осуществляющую надзор за бытовыми газоэлектрическими приборами, для определения возможности дальнейшей ее эксплуатации или необходимости замены. </w:t>
      </w:r>
    </w:p>
    <w:p w:rsidR="00946BED" w:rsidRDefault="00D3554A">
      <w:pPr>
        <w:spacing w:after="788" w:line="259" w:lineRule="auto"/>
        <w:ind w:left="1250" w:firstLine="0"/>
      </w:pPr>
      <w:r>
        <w:rPr>
          <w:noProof/>
        </w:rPr>
        <w:drawing>
          <wp:inline distT="0" distB="0" distL="0" distR="0">
            <wp:extent cx="4416046" cy="2427858"/>
            <wp:effectExtent l="0" t="0" r="0" b="0"/>
            <wp:docPr id="2115" name="Picture 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" name="Picture 21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6046" cy="242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204" w:rsidRDefault="002B2204" w:rsidP="002B2204">
      <w:pPr>
        <w:pStyle w:val="1"/>
        <w:ind w:left="539"/>
      </w:pPr>
      <w:r>
        <w:t xml:space="preserve">ИМПОРТЕР: ИП </w:t>
      </w:r>
      <w:proofErr w:type="spellStart"/>
      <w:r>
        <w:t>Свентуховская</w:t>
      </w:r>
      <w:proofErr w:type="spellEnd"/>
      <w:r>
        <w:t xml:space="preserve"> Ж.А.</w:t>
      </w:r>
    </w:p>
    <w:p w:rsidR="002B2204" w:rsidRDefault="002B2204" w:rsidP="002B2204">
      <w:pPr>
        <w:pStyle w:val="1"/>
        <w:ind w:left="539"/>
      </w:pPr>
      <w:r>
        <w:t>Юр. адрес: г. Минск, ул. Одинцова, д. 71, к. 2, кв.123, тел. 202-15-26</w:t>
      </w:r>
    </w:p>
    <w:p w:rsidR="002B2204" w:rsidRDefault="002B2204" w:rsidP="002B2204">
      <w:pPr>
        <w:pStyle w:val="1"/>
        <w:ind w:left="539"/>
      </w:pPr>
      <w:r>
        <w:t xml:space="preserve">Сервисный центр: ИП </w:t>
      </w:r>
      <w:proofErr w:type="spellStart"/>
      <w:r>
        <w:t>Свентуховская</w:t>
      </w:r>
      <w:proofErr w:type="spellEnd"/>
      <w:r>
        <w:t xml:space="preserve"> Ж.А. Адрес: Минск,</w:t>
      </w:r>
    </w:p>
    <w:p w:rsidR="002B2204" w:rsidRDefault="002B2204" w:rsidP="002B2204">
      <w:pPr>
        <w:pStyle w:val="1"/>
        <w:ind w:left="539"/>
      </w:pPr>
      <w:r>
        <w:t>ул. Тимирязева, 121/4, +375 (17) 350-15-25; +375 (44) 551-30-79</w:t>
      </w:r>
    </w:p>
    <w:p w:rsidR="002B2204" w:rsidRDefault="002B2204" w:rsidP="002B2204">
      <w:pPr>
        <w:pStyle w:val="1"/>
        <w:ind w:left="539"/>
      </w:pPr>
    </w:p>
    <w:p w:rsidR="002B2204" w:rsidRPr="002B2204" w:rsidRDefault="002B2204" w:rsidP="002B2204">
      <w:pPr>
        <w:pStyle w:val="1"/>
        <w:ind w:left="539"/>
        <w:rPr>
          <w:lang w:val="en-US"/>
        </w:rPr>
      </w:pPr>
      <w:r>
        <w:t>ПРОИЗВОДИТЕЛЬ</w:t>
      </w:r>
      <w:r w:rsidRPr="002B2204">
        <w:rPr>
          <w:lang w:val="en-US"/>
        </w:rPr>
        <w:t xml:space="preserve">: </w:t>
      </w:r>
      <w:proofErr w:type="spellStart"/>
      <w:r w:rsidRPr="002B2204">
        <w:rPr>
          <w:lang w:val="en-US"/>
        </w:rPr>
        <w:t>Cata</w:t>
      </w:r>
      <w:proofErr w:type="spellEnd"/>
      <w:r w:rsidRPr="002B2204">
        <w:rPr>
          <w:lang w:val="en-US"/>
        </w:rPr>
        <w:t xml:space="preserve"> </w:t>
      </w:r>
      <w:proofErr w:type="spellStart"/>
      <w:r w:rsidRPr="002B2204">
        <w:rPr>
          <w:lang w:val="en-US"/>
        </w:rPr>
        <w:t>Electrodomesticos</w:t>
      </w:r>
      <w:proofErr w:type="spellEnd"/>
      <w:r w:rsidRPr="002B2204">
        <w:rPr>
          <w:lang w:val="en-US"/>
        </w:rPr>
        <w:t xml:space="preserve"> S.L. C/Angel </w:t>
      </w:r>
      <w:proofErr w:type="spellStart"/>
      <w:r w:rsidRPr="002B2204">
        <w:rPr>
          <w:lang w:val="en-US"/>
        </w:rPr>
        <w:t>Guimera</w:t>
      </w:r>
      <w:proofErr w:type="spellEnd"/>
      <w:r w:rsidRPr="002B2204">
        <w:rPr>
          <w:lang w:val="en-US"/>
        </w:rPr>
        <w:t xml:space="preserve"> 16-17 08570 </w:t>
      </w:r>
      <w:proofErr w:type="spellStart"/>
      <w:r w:rsidRPr="002B2204">
        <w:rPr>
          <w:lang w:val="en-US"/>
        </w:rPr>
        <w:t>Torelló</w:t>
      </w:r>
      <w:proofErr w:type="spellEnd"/>
      <w:r w:rsidRPr="002B2204">
        <w:rPr>
          <w:lang w:val="en-US"/>
        </w:rPr>
        <w:t>, Spain (</w:t>
      </w:r>
      <w:r>
        <w:t>Испания</w:t>
      </w:r>
      <w:r w:rsidRPr="002B2204">
        <w:rPr>
          <w:lang w:val="en-US"/>
        </w:rPr>
        <w:t>)</w:t>
      </w:r>
      <w:bookmarkStart w:id="0" w:name="_GoBack"/>
      <w:bookmarkEnd w:id="0"/>
    </w:p>
    <w:p w:rsidR="002B2204" w:rsidRDefault="002B2204" w:rsidP="002B2204">
      <w:pPr>
        <w:pStyle w:val="1"/>
        <w:ind w:left="539"/>
      </w:pPr>
      <w:r>
        <w:t>Завод-изготовитель:</w:t>
      </w:r>
    </w:p>
    <w:p w:rsidR="002B2204" w:rsidRDefault="002B2204" w:rsidP="002B2204">
      <w:pPr>
        <w:pStyle w:val="1"/>
        <w:ind w:left="539"/>
      </w:pPr>
      <w:proofErr w:type="spellStart"/>
      <w:r>
        <w:t>Эсальба</w:t>
      </w:r>
      <w:proofErr w:type="spellEnd"/>
      <w:r>
        <w:t xml:space="preserve"> Метал </w:t>
      </w:r>
      <w:proofErr w:type="spellStart"/>
      <w:r>
        <w:t>Санаии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Тиджарет</w:t>
      </w:r>
      <w:proofErr w:type="spellEnd"/>
      <w:r>
        <w:t xml:space="preserve"> А.Ш., </w:t>
      </w:r>
      <w:proofErr w:type="spellStart"/>
      <w:r>
        <w:t>Организе</w:t>
      </w:r>
      <w:proofErr w:type="spellEnd"/>
      <w:r>
        <w:t xml:space="preserve"> </w:t>
      </w:r>
      <w:proofErr w:type="spellStart"/>
      <w:r>
        <w:t>Санаии</w:t>
      </w:r>
      <w:proofErr w:type="spellEnd"/>
      <w:r>
        <w:t xml:space="preserve"> </w:t>
      </w:r>
      <w:proofErr w:type="spellStart"/>
      <w:r>
        <w:t>Болгеси</w:t>
      </w:r>
      <w:proofErr w:type="spellEnd"/>
      <w:r>
        <w:t xml:space="preserve"> 21. Улица N:8, </w:t>
      </w:r>
      <w:proofErr w:type="spellStart"/>
      <w:r>
        <w:t>Одунпазары</w:t>
      </w:r>
      <w:proofErr w:type="spellEnd"/>
      <w:r>
        <w:t>/</w:t>
      </w:r>
      <w:proofErr w:type="spellStart"/>
      <w:r>
        <w:t>Эскишехир</w:t>
      </w:r>
      <w:proofErr w:type="spellEnd"/>
      <w:r>
        <w:t>, В.Д.Б. 377 039 8914 Турция</w:t>
      </w:r>
    </w:p>
    <w:p w:rsidR="002B2204" w:rsidRDefault="002B2204" w:rsidP="002B2204">
      <w:pPr>
        <w:pStyle w:val="1"/>
        <w:ind w:left="539"/>
      </w:pPr>
    </w:p>
    <w:p w:rsidR="00946BED" w:rsidRDefault="00946BED" w:rsidP="002B2204">
      <w:pPr>
        <w:pStyle w:val="1"/>
        <w:ind w:left="539"/>
      </w:pPr>
    </w:p>
    <w:sectPr w:rsidR="00946BED">
      <w:pgSz w:w="11906" w:h="16838"/>
      <w:pgMar w:top="936" w:right="864" w:bottom="969" w:left="11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034FE"/>
    <w:multiLevelType w:val="hybridMultilevel"/>
    <w:tmpl w:val="45A2E958"/>
    <w:lvl w:ilvl="0" w:tplc="5520095E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FACC74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0C6230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68BD8A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C46FF0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7C1148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885390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9C5B8E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E21878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3057CC"/>
    <w:multiLevelType w:val="hybridMultilevel"/>
    <w:tmpl w:val="FA368928"/>
    <w:lvl w:ilvl="0" w:tplc="613A7A72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3E334C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76A81C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7629C2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B090CC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FE22FE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623648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F6B1CE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76FF8E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C9627A"/>
    <w:multiLevelType w:val="hybridMultilevel"/>
    <w:tmpl w:val="4A8648B0"/>
    <w:lvl w:ilvl="0" w:tplc="F7401404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E2C444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0A54C6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566ABA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E63BCC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68CC3E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1096AE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34C422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E5EA8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6E055C"/>
    <w:multiLevelType w:val="hybridMultilevel"/>
    <w:tmpl w:val="819A51EC"/>
    <w:lvl w:ilvl="0" w:tplc="61A443E2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921BCC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0882D8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B05F7E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98DBE4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B8FDEC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AD194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08510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E089A6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6C6CD6"/>
    <w:multiLevelType w:val="hybridMultilevel"/>
    <w:tmpl w:val="1840BA20"/>
    <w:lvl w:ilvl="0" w:tplc="0A825A6A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03116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18BDD4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E1E9E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1EB5D6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64BBDE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0A162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EE21A6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C6D370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E501800"/>
    <w:multiLevelType w:val="hybridMultilevel"/>
    <w:tmpl w:val="F5CC13CC"/>
    <w:lvl w:ilvl="0" w:tplc="E3827D6E">
      <w:start w:val="1"/>
      <w:numFmt w:val="bullet"/>
      <w:lvlText w:val="-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303244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08358A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9E754C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A4345C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107D8C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E646AA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EC504E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2038FE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5230A9"/>
    <w:multiLevelType w:val="hybridMultilevel"/>
    <w:tmpl w:val="23B4152E"/>
    <w:lvl w:ilvl="0" w:tplc="D5D4CD9E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6EB5D2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C0DF92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A5896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EC3922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62A60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0A4EC0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2CFD6E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206800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411729E"/>
    <w:multiLevelType w:val="hybridMultilevel"/>
    <w:tmpl w:val="C0109584"/>
    <w:lvl w:ilvl="0" w:tplc="53101D64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160E42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582D34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844AA2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9C4EC0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3E5550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B02268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4EF77A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3868A4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727653D"/>
    <w:multiLevelType w:val="hybridMultilevel"/>
    <w:tmpl w:val="51E8B746"/>
    <w:lvl w:ilvl="0" w:tplc="A2309688">
      <w:start w:val="1"/>
      <w:numFmt w:val="bullet"/>
      <w:lvlText w:val="-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7A25D6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8824C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F44532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EE257E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0494E2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747118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FC2BD2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2C7A9E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D9C2E56"/>
    <w:multiLevelType w:val="hybridMultilevel"/>
    <w:tmpl w:val="86C4774C"/>
    <w:lvl w:ilvl="0" w:tplc="1B8C0B20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489EE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5E52A4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523B6C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327648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04FF18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406304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466D6E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6EA4B6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ED"/>
    <w:rsid w:val="001C5862"/>
    <w:rsid w:val="002B2204"/>
    <w:rsid w:val="00681A27"/>
    <w:rsid w:val="0071128F"/>
    <w:rsid w:val="00946BED"/>
    <w:rsid w:val="00D3554A"/>
    <w:rsid w:val="00E0737E"/>
    <w:rsid w:val="00E2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58BC6-967A-4A0B-8113-BD2A974F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7" w:line="269" w:lineRule="auto"/>
      <w:ind w:left="554" w:hanging="10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1" w:line="265" w:lineRule="auto"/>
      <w:ind w:left="554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07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A2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ZhannaU</cp:lastModifiedBy>
  <cp:revision>2</cp:revision>
  <cp:lastPrinted>2016-10-18T07:18:00Z</cp:lastPrinted>
  <dcterms:created xsi:type="dcterms:W3CDTF">2020-03-10T11:00:00Z</dcterms:created>
  <dcterms:modified xsi:type="dcterms:W3CDTF">2020-03-10T11:00:00Z</dcterms:modified>
</cp:coreProperties>
</file>